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51D" w:rsidRPr="005A2F04" w:rsidRDefault="005A2F04" w:rsidP="005A2F04">
      <w:pPr>
        <w:rPr>
          <w:rFonts w:asciiTheme="majorEastAsia" w:eastAsiaTheme="majorEastAsia" w:hAnsiTheme="majorEastAsia"/>
        </w:rPr>
      </w:pPr>
      <w:r w:rsidRPr="005A2F04">
        <w:rPr>
          <w:rFonts w:asciiTheme="majorEastAsia" w:eastAsiaTheme="majorEastAsia" w:hAnsiTheme="majorEastAsia" w:hint="eastAsia"/>
          <w:color w:val="FFFFFF" w:themeColor="background1"/>
          <w:bdr w:val="single" w:sz="4" w:space="0" w:color="auto"/>
        </w:rPr>
        <w:t>・</w:t>
      </w:r>
      <w:r w:rsidR="00AD6B68">
        <w:rPr>
          <w:rFonts w:asciiTheme="majorEastAsia" w:eastAsiaTheme="majorEastAsia" w:hAnsiTheme="majorEastAsia" w:hint="eastAsia"/>
          <w:bdr w:val="single" w:sz="4" w:space="0" w:color="auto"/>
        </w:rPr>
        <w:t xml:space="preserve">交通安全施設等整備事業　</w:t>
      </w:r>
    </w:p>
    <w:p w:rsidR="00712696" w:rsidRPr="00C738CF" w:rsidRDefault="00712696">
      <w:pPr>
        <w:rPr>
          <w:rFonts w:asciiTheme="majorEastAsia" w:eastAsiaTheme="majorEastAsia" w:hAnsiTheme="majorEastAsia"/>
        </w:rPr>
      </w:pPr>
    </w:p>
    <w:p w:rsidR="00712696" w:rsidRPr="005A2F04" w:rsidRDefault="00712696">
      <w:pPr>
        <w:rPr>
          <w:rFonts w:asciiTheme="majorEastAsia" w:eastAsiaTheme="majorEastAsia" w:hAnsiTheme="majorEastAsia"/>
        </w:rPr>
      </w:pPr>
      <w:r w:rsidRPr="005A2F04">
        <w:rPr>
          <w:rFonts w:asciiTheme="majorEastAsia" w:eastAsiaTheme="majorEastAsia" w:hAnsiTheme="majorEastAsia" w:hint="eastAsia"/>
        </w:rPr>
        <w:t>○</w:t>
      </w:r>
      <w:r w:rsidR="00C738CF">
        <w:rPr>
          <w:rFonts w:asciiTheme="majorEastAsia" w:eastAsiaTheme="majorEastAsia" w:hAnsiTheme="majorEastAsia" w:hint="eastAsia"/>
        </w:rPr>
        <w:t>主要地方道</w:t>
      </w:r>
      <w:r w:rsidRPr="005A2F04">
        <w:rPr>
          <w:rFonts w:asciiTheme="majorEastAsia" w:eastAsiaTheme="majorEastAsia" w:hAnsiTheme="majorEastAsia" w:hint="eastAsia"/>
        </w:rPr>
        <w:t xml:space="preserve">　</w:t>
      </w:r>
      <w:r w:rsidR="002B5A40">
        <w:rPr>
          <w:rFonts w:asciiTheme="majorEastAsia" w:eastAsiaTheme="majorEastAsia" w:hAnsiTheme="majorEastAsia" w:hint="eastAsia"/>
        </w:rPr>
        <w:t>吉田邑南</w:t>
      </w:r>
      <w:r w:rsidR="00C738CF">
        <w:rPr>
          <w:rFonts w:asciiTheme="majorEastAsia" w:eastAsiaTheme="majorEastAsia" w:hAnsiTheme="majorEastAsia" w:hint="eastAsia"/>
        </w:rPr>
        <w:t>線</w:t>
      </w:r>
      <w:r w:rsidRPr="005A2F04">
        <w:rPr>
          <w:rFonts w:asciiTheme="majorEastAsia" w:eastAsiaTheme="majorEastAsia" w:hAnsiTheme="majorEastAsia" w:hint="eastAsia"/>
        </w:rPr>
        <w:t>（</w:t>
      </w:r>
      <w:r w:rsidR="002B5A40">
        <w:rPr>
          <w:rFonts w:asciiTheme="majorEastAsia" w:eastAsiaTheme="majorEastAsia" w:hAnsiTheme="majorEastAsia" w:hint="eastAsia"/>
        </w:rPr>
        <w:t>横田</w:t>
      </w:r>
      <w:r w:rsidR="00AD6B68">
        <w:rPr>
          <w:rFonts w:asciiTheme="majorEastAsia" w:eastAsiaTheme="majorEastAsia" w:hAnsiTheme="majorEastAsia" w:hint="eastAsia"/>
        </w:rPr>
        <w:t>工区</w:t>
      </w:r>
      <w:r w:rsidRPr="005A2F04">
        <w:rPr>
          <w:rFonts w:asciiTheme="majorEastAsia" w:eastAsiaTheme="majorEastAsia" w:hAnsiTheme="majorEastAsia" w:hint="eastAsia"/>
        </w:rPr>
        <w:t>）</w:t>
      </w:r>
    </w:p>
    <w:p w:rsidR="00712696" w:rsidRPr="00AD6B68" w:rsidRDefault="00712696"/>
    <w:p w:rsidR="00712696" w:rsidRDefault="00712696">
      <w:r>
        <w:rPr>
          <w:rFonts w:hint="eastAsia"/>
        </w:rPr>
        <w:t xml:space="preserve">【事業目的】　</w:t>
      </w:r>
    </w:p>
    <w:p w:rsidR="00B219C0" w:rsidRDefault="00C738CF" w:rsidP="00B219C0">
      <w:pPr>
        <w:ind w:leftChars="67" w:left="141" w:firstLineChars="100" w:firstLine="210"/>
      </w:pPr>
      <w:r>
        <w:rPr>
          <w:rFonts w:hint="eastAsia"/>
        </w:rPr>
        <w:t>主要地方道</w:t>
      </w:r>
      <w:r w:rsidR="002B5A40">
        <w:rPr>
          <w:rFonts w:hint="eastAsia"/>
        </w:rPr>
        <w:t>吉田邑南</w:t>
      </w:r>
      <w:r>
        <w:rPr>
          <w:rFonts w:hint="eastAsia"/>
        </w:rPr>
        <w:t>線</w:t>
      </w:r>
      <w:r w:rsidR="00712696">
        <w:rPr>
          <w:rFonts w:hint="eastAsia"/>
        </w:rPr>
        <w:t>は，</w:t>
      </w:r>
      <w:r w:rsidR="00AD6B68">
        <w:rPr>
          <w:rFonts w:hint="eastAsia"/>
        </w:rPr>
        <w:t>安芸高田市吉田</w:t>
      </w:r>
      <w:r w:rsidR="009E4A2A">
        <w:rPr>
          <w:rFonts w:hint="eastAsia"/>
        </w:rPr>
        <w:t>町</w:t>
      </w:r>
      <w:r>
        <w:rPr>
          <w:rFonts w:hint="eastAsia"/>
        </w:rPr>
        <w:t>を起点として</w:t>
      </w:r>
      <w:r w:rsidR="002B5A40">
        <w:rPr>
          <w:rFonts w:hint="eastAsia"/>
        </w:rPr>
        <w:t>島根県邑南</w:t>
      </w:r>
      <w:r w:rsidR="00AD6B68">
        <w:rPr>
          <w:rFonts w:hint="eastAsia"/>
        </w:rPr>
        <w:t>町</w:t>
      </w:r>
      <w:r>
        <w:rPr>
          <w:rFonts w:hint="eastAsia"/>
        </w:rPr>
        <w:t>に至る</w:t>
      </w:r>
      <w:r w:rsidR="00CC2BC7">
        <w:rPr>
          <w:rFonts w:hint="eastAsia"/>
        </w:rPr>
        <w:t>幹線</w:t>
      </w:r>
      <w:r>
        <w:rPr>
          <w:rFonts w:hint="eastAsia"/>
        </w:rPr>
        <w:t>道路で</w:t>
      </w:r>
      <w:r w:rsidR="00CC2BC7">
        <w:rPr>
          <w:rFonts w:hint="eastAsia"/>
        </w:rPr>
        <w:t>す。</w:t>
      </w:r>
    </w:p>
    <w:p w:rsidR="00CC2BC7" w:rsidRPr="00B219C0" w:rsidRDefault="00AD6B68" w:rsidP="00AD6B68">
      <w:pPr>
        <w:ind w:leftChars="67" w:left="141" w:firstLineChars="100" w:firstLine="210"/>
      </w:pPr>
      <w:r>
        <w:rPr>
          <w:rFonts w:hint="eastAsia"/>
        </w:rPr>
        <w:t>計画区間は</w:t>
      </w:r>
      <w:r w:rsidR="00B219C0">
        <w:rPr>
          <w:rFonts w:hint="eastAsia"/>
        </w:rPr>
        <w:t>，</w:t>
      </w:r>
      <w:r w:rsidR="002B5A40">
        <w:rPr>
          <w:rFonts w:hint="eastAsia"/>
        </w:rPr>
        <w:t>美土里</w:t>
      </w:r>
      <w:r>
        <w:rPr>
          <w:rFonts w:hint="eastAsia"/>
        </w:rPr>
        <w:t>小学校</w:t>
      </w:r>
      <w:r w:rsidR="002B5A40">
        <w:rPr>
          <w:rFonts w:hint="eastAsia"/>
        </w:rPr>
        <w:t>・美土里</w:t>
      </w:r>
      <w:r w:rsidR="00CA7785">
        <w:rPr>
          <w:rFonts w:hint="eastAsia"/>
        </w:rPr>
        <w:t>中学校</w:t>
      </w:r>
      <w:r>
        <w:rPr>
          <w:rFonts w:hint="eastAsia"/>
        </w:rPr>
        <w:t>の通学路として利用されているほか，</w:t>
      </w:r>
      <w:r w:rsidR="002B5A40">
        <w:rPr>
          <w:rFonts w:hint="eastAsia"/>
        </w:rPr>
        <w:t>公共公益施設の集中する町中心部へのアクセス道路であるため交通量が多い路線です。しかしながら，現況歩道は幅員が</w:t>
      </w:r>
      <w:r w:rsidR="002B5A40">
        <w:rPr>
          <w:rFonts w:hint="eastAsia"/>
        </w:rPr>
        <w:t>1</w:t>
      </w:r>
      <w:r w:rsidR="002B5A40">
        <w:rPr>
          <w:rFonts w:hint="eastAsia"/>
        </w:rPr>
        <w:t>ｍ程度しかなく，</w:t>
      </w:r>
      <w:r w:rsidR="0067663C">
        <w:rPr>
          <w:rFonts w:hint="eastAsia"/>
        </w:rPr>
        <w:t>歩行者</w:t>
      </w:r>
      <w:r w:rsidR="002B5A40">
        <w:rPr>
          <w:rFonts w:hint="eastAsia"/>
        </w:rPr>
        <w:t>特に児童が</w:t>
      </w:r>
      <w:r w:rsidR="0067663C">
        <w:rPr>
          <w:rFonts w:hint="eastAsia"/>
        </w:rPr>
        <w:t>非常に危険な状況での通行を余儀なくされています。</w:t>
      </w:r>
    </w:p>
    <w:p w:rsidR="00712696" w:rsidRDefault="00CA7785" w:rsidP="0026781F">
      <w:pPr>
        <w:ind w:leftChars="67" w:left="141" w:firstLineChars="100" w:firstLine="210"/>
      </w:pPr>
      <w:r>
        <w:rPr>
          <w:rFonts w:hint="eastAsia"/>
        </w:rPr>
        <w:t>安芸高田市通学路交通安全プログラムに基づく</w:t>
      </w:r>
      <w:r w:rsidR="00734DAB">
        <w:rPr>
          <w:rFonts w:hint="eastAsia"/>
        </w:rPr>
        <w:t>対策の検討において，歩道整備が求められており，車道と歩行空間を分離することにより</w:t>
      </w:r>
      <w:r w:rsidR="0043001B">
        <w:rPr>
          <w:rFonts w:hint="eastAsia"/>
        </w:rPr>
        <w:t>，</w:t>
      </w:r>
      <w:r w:rsidR="00734DAB">
        <w:rPr>
          <w:rFonts w:hint="eastAsia"/>
        </w:rPr>
        <w:t>事故削減及び通学路の安全確保を図ります。</w:t>
      </w:r>
    </w:p>
    <w:p w:rsidR="00712696" w:rsidRDefault="00712696" w:rsidP="0026781F">
      <w:pPr>
        <w:ind w:leftChars="135" w:left="283"/>
      </w:pPr>
    </w:p>
    <w:p w:rsidR="00712696" w:rsidRDefault="00712696">
      <w:r>
        <w:rPr>
          <w:rFonts w:hint="eastAsia"/>
        </w:rPr>
        <w:t>【事業概要】</w:t>
      </w:r>
    </w:p>
    <w:p w:rsidR="00712696" w:rsidRDefault="00712696" w:rsidP="00464916">
      <w:pPr>
        <w:ind w:firstLineChars="150" w:firstLine="315"/>
      </w:pPr>
      <w:r>
        <w:rPr>
          <w:rFonts w:hint="eastAsia"/>
        </w:rPr>
        <w:t>事業箇所：広島県安芸高田市</w:t>
      </w:r>
      <w:r w:rsidR="002B5A40">
        <w:rPr>
          <w:rFonts w:hint="eastAsia"/>
        </w:rPr>
        <w:t>美土里町横田</w:t>
      </w:r>
    </w:p>
    <w:p w:rsidR="00712696" w:rsidRDefault="00712696" w:rsidP="00464916">
      <w:pPr>
        <w:ind w:firstLineChars="150" w:firstLine="315"/>
      </w:pPr>
      <w:r>
        <w:rPr>
          <w:rFonts w:hint="eastAsia"/>
        </w:rPr>
        <w:t>事業延長：</w:t>
      </w:r>
      <w:r w:rsidR="002B5A40">
        <w:rPr>
          <w:rFonts w:hint="eastAsia"/>
        </w:rPr>
        <w:t>１，３００</w:t>
      </w:r>
      <w:r>
        <w:rPr>
          <w:rFonts w:hint="eastAsia"/>
        </w:rPr>
        <w:t>ｍ</w:t>
      </w:r>
    </w:p>
    <w:p w:rsidR="00712696" w:rsidRDefault="00712696" w:rsidP="00464916">
      <w:pPr>
        <w:ind w:firstLineChars="150" w:firstLine="315"/>
      </w:pPr>
      <w:r>
        <w:rPr>
          <w:rFonts w:hint="eastAsia"/>
        </w:rPr>
        <w:t>事業内容：</w:t>
      </w:r>
      <w:r w:rsidR="00D63E68">
        <w:rPr>
          <w:rFonts w:hint="eastAsia"/>
        </w:rPr>
        <w:t>歩道整備</w:t>
      </w:r>
    </w:p>
    <w:p w:rsidR="00712696" w:rsidRDefault="000D48A5" w:rsidP="00464916">
      <w:pPr>
        <w:ind w:firstLineChars="150" w:firstLine="315"/>
      </w:pPr>
      <w:r>
        <w:rPr>
          <w:noProof/>
        </w:rPr>
        <mc:AlternateContent>
          <mc:Choice Requires="wps">
            <w:drawing>
              <wp:anchor distT="0" distB="0" distL="114300" distR="114300" simplePos="0" relativeHeight="251672576" behindDoc="0" locked="0" layoutInCell="1" allowOverlap="1" wp14:anchorId="3DEACEB5" wp14:editId="7408CA0C">
                <wp:simplePos x="0" y="0"/>
                <wp:positionH relativeFrom="column">
                  <wp:posOffset>1263015</wp:posOffset>
                </wp:positionH>
                <wp:positionV relativeFrom="paragraph">
                  <wp:posOffset>154305</wp:posOffset>
                </wp:positionV>
                <wp:extent cx="1057275"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57275" cy="323850"/>
                        </a:xfrm>
                        <a:prstGeom prst="rect">
                          <a:avLst/>
                        </a:prstGeom>
                        <a:noFill/>
                        <a:ln w="6350">
                          <a:noFill/>
                        </a:ln>
                        <a:effectLst/>
                      </wps:spPr>
                      <wps:txbx>
                        <w:txbxContent>
                          <w:p w:rsidR="00244A5B" w:rsidRDefault="00244A5B" w:rsidP="00244A5B">
                            <w:r>
                              <w:rPr>
                                <w:rFonts w:hint="eastAsia"/>
                              </w:rPr>
                              <w:t>【位置図】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99.45pt;margin-top:12.15pt;width:83.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" filled="f" stroked="f" strokeweight=".5pt">
                <v:textbox>
                  <w:txbxContent>
                    <w:p w:rsidR="00244A5B" w:rsidRDefault="00244A5B" w:rsidP="00244A5B">
                      <w:r>
                        <w:rPr>
                          <w:rFonts w:hint="eastAsia"/>
                        </w:rPr>
                        <w:t>【位置図】</w:t>
                      </w:r>
                    </w:p>
                  </w:txbxContent>
                </v:textbox>
              </v:shape>
            </w:pict>
          </mc:Fallback>
        </mc:AlternateContent>
      </w:r>
      <w:r w:rsidR="00712696">
        <w:rPr>
          <w:rFonts w:hint="eastAsia"/>
        </w:rPr>
        <w:t>完成予定：</w:t>
      </w:r>
      <w:r w:rsidR="001B38E8">
        <w:rPr>
          <w:rFonts w:hint="eastAsia"/>
        </w:rPr>
        <w:t>令和</w:t>
      </w:r>
      <w:r w:rsidR="00114C00">
        <w:rPr>
          <w:rFonts w:hint="eastAsia"/>
        </w:rPr>
        <w:t>５</w:t>
      </w:r>
      <w:r w:rsidR="00712696">
        <w:rPr>
          <w:rFonts w:hint="eastAsia"/>
        </w:rPr>
        <w:t>年度</w:t>
      </w:r>
    </w:p>
    <w:p w:rsidR="00EA0045" w:rsidRDefault="000D48A5">
      <w:r>
        <w:rPr>
          <w:noProof/>
        </w:rPr>
        <w:drawing>
          <wp:anchor distT="0" distB="0" distL="114300" distR="114300" simplePos="0" relativeHeight="251701248" behindDoc="1" locked="0" layoutInCell="1" allowOverlap="1" wp14:anchorId="3EC6BF5B" wp14:editId="69A7DFAC">
            <wp:simplePos x="0" y="0"/>
            <wp:positionH relativeFrom="column">
              <wp:posOffset>8255</wp:posOffset>
            </wp:positionH>
            <wp:positionV relativeFrom="paragraph">
              <wp:posOffset>194310</wp:posOffset>
            </wp:positionV>
            <wp:extent cx="3449744" cy="22193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部建設事務所5万_安芸高田市.jpg"/>
                    <pic:cNvPicPr/>
                  </pic:nvPicPr>
                  <pic:blipFill rotWithShape="1">
                    <a:blip r:embed="rId8" cstate="print">
                      <a:extLst>
                        <a:ext uri="{28A0092B-C50C-407E-A947-70E740481C1C}">
                          <a14:useLocalDpi xmlns:a14="http://schemas.microsoft.com/office/drawing/2010/main" val="0"/>
                        </a:ext>
                      </a:extLst>
                    </a:blip>
                    <a:srcRect l="29928" t="37929" r="51254" b="53509"/>
                    <a:stretch/>
                  </pic:blipFill>
                  <pic:spPr bwMode="auto">
                    <a:xfrm>
                      <a:off x="0" y="0"/>
                      <a:ext cx="3456262" cy="2223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0291" w:rsidRDefault="00960291"/>
    <w:p w:rsidR="00960291" w:rsidRDefault="00960291"/>
    <w:p w:rsidR="00712696" w:rsidRPr="00712696" w:rsidRDefault="00587DE6">
      <w:bookmarkStart w:id="0" w:name="_GoBack"/>
      <w:bookmarkEnd w:id="0"/>
      <w:r>
        <w:rPr>
          <w:noProof/>
        </w:rPr>
        <mc:AlternateContent>
          <mc:Choice Requires="wps">
            <w:drawing>
              <wp:anchor distT="0" distB="0" distL="114300" distR="114300" simplePos="0" relativeHeight="251700224" behindDoc="0" locked="0" layoutInCell="1" allowOverlap="1" wp14:anchorId="79DDD934" wp14:editId="4EE29B12">
                <wp:simplePos x="0" y="0"/>
                <wp:positionH relativeFrom="column">
                  <wp:posOffset>1026160</wp:posOffset>
                </wp:positionH>
                <wp:positionV relativeFrom="paragraph">
                  <wp:posOffset>2080895</wp:posOffset>
                </wp:positionV>
                <wp:extent cx="1476375" cy="3238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76375" cy="323850"/>
                        </a:xfrm>
                        <a:prstGeom prst="rect">
                          <a:avLst/>
                        </a:prstGeom>
                        <a:noFill/>
                        <a:ln w="6350">
                          <a:noFill/>
                        </a:ln>
                        <a:effectLst/>
                      </wps:spPr>
                      <wps:txbx>
                        <w:txbxContent>
                          <w:p w:rsidR="00244A5B" w:rsidRDefault="00244A5B" w:rsidP="00244A5B">
                            <w:pPr>
                              <w:jc w:val="center"/>
                            </w:pPr>
                            <w:r>
                              <w:rPr>
                                <w:rFonts w:hint="eastAsia"/>
                              </w:rPr>
                              <w:t>【</w:t>
                            </w:r>
                            <w:r w:rsidR="00214734">
                              <w:rPr>
                                <w:rFonts w:hint="eastAsia"/>
                              </w:rPr>
                              <w:t>整備前</w:t>
                            </w:r>
                            <w:r>
                              <w:rPr>
                                <w:rFonts w:hint="eastAsia"/>
                              </w:rPr>
                              <w:t>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7" type="#_x0000_t202" style="position:absolute;left:0;text-align:left;margin-left:80.8pt;margin-top:163.85pt;width:116.2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" filled="f" stroked="f" strokeweight=".5pt">
                <v:textbox>
                  <w:txbxContent>
                    <w:p w:rsidR="00244A5B" w:rsidRDefault="00244A5B" w:rsidP="00244A5B">
                      <w:pPr>
                        <w:jc w:val="center"/>
                      </w:pPr>
                      <w:r>
                        <w:rPr>
                          <w:rFonts w:hint="eastAsia"/>
                        </w:rPr>
                        <w:t>【</w:t>
                      </w:r>
                      <w:r w:rsidR="00214734">
                        <w:rPr>
                          <w:rFonts w:hint="eastAsia"/>
                        </w:rPr>
                        <w:t>整備前</w:t>
                      </w:r>
                      <w:r>
                        <w:rPr>
                          <w:rFonts w:hint="eastAsia"/>
                        </w:rPr>
                        <w:t>の状況】</w:t>
                      </w:r>
                    </w:p>
                  </w:txbxContent>
                </v:textbox>
              </v:shape>
            </w:pict>
          </mc:Fallback>
        </mc:AlternateContent>
      </w:r>
      <w:r>
        <w:rPr>
          <w:noProof/>
        </w:rPr>
        <w:drawing>
          <wp:anchor distT="0" distB="0" distL="114300" distR="114300" simplePos="0" relativeHeight="251699200" behindDoc="0" locked="0" layoutInCell="1" allowOverlap="1" wp14:anchorId="4CE86898" wp14:editId="0B016C22">
            <wp:simplePos x="0" y="0"/>
            <wp:positionH relativeFrom="column">
              <wp:posOffset>8254</wp:posOffset>
            </wp:positionH>
            <wp:positionV relativeFrom="paragraph">
              <wp:posOffset>2356485</wp:posOffset>
            </wp:positionV>
            <wp:extent cx="3457575" cy="2256155"/>
            <wp:effectExtent l="0" t="0" r="9525" b="0"/>
            <wp:wrapNone/>
            <wp:docPr id="1661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 name="図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7575" cy="22561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509E10D1" wp14:editId="5AF8122B">
                <wp:simplePos x="0" y="0"/>
                <wp:positionH relativeFrom="column">
                  <wp:posOffset>134620</wp:posOffset>
                </wp:positionH>
                <wp:positionV relativeFrom="paragraph">
                  <wp:posOffset>1637665</wp:posOffset>
                </wp:positionV>
                <wp:extent cx="3157855" cy="53149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3157855" cy="531495"/>
                        </a:xfrm>
                        <a:prstGeom prst="rect">
                          <a:avLst/>
                        </a:prstGeom>
                        <a:noFill/>
                        <a:ln w="25400" cap="flat" cmpd="sng" algn="ctr">
                          <a:noFill/>
                          <a:prstDash val="solid"/>
                        </a:ln>
                        <a:effectLst/>
                      </wps:spPr>
                      <wps:txbx>
                        <w:txbxContent>
                          <w:p w:rsidR="00960291" w:rsidRPr="00D50419" w:rsidRDefault="00960291" w:rsidP="00960291">
                            <w:pPr>
                              <w:spacing w:line="180" w:lineRule="exact"/>
                              <w:rPr>
                                <w:color w:val="000000" w:themeColor="text1"/>
                                <w:sz w:val="16"/>
                                <w:szCs w:val="16"/>
                              </w:rPr>
                            </w:pPr>
                            <w:r>
                              <w:rPr>
                                <w:rFonts w:hint="eastAsia"/>
                                <w:color w:val="000000" w:themeColor="text1"/>
                                <w:sz w:val="16"/>
                                <w:szCs w:val="16"/>
                              </w:rPr>
                              <w:t>この地図は、国土地理院長の承認を得て、同院発行の</w:t>
                            </w:r>
                            <w:r>
                              <w:rPr>
                                <w:rFonts w:hint="eastAsia"/>
                                <w:color w:val="000000" w:themeColor="text1"/>
                                <w:sz w:val="16"/>
                                <w:szCs w:val="16"/>
                              </w:rPr>
                              <w:t>5</w:t>
                            </w:r>
                            <w:r>
                              <w:rPr>
                                <w:rFonts w:hint="eastAsia"/>
                                <w:color w:val="000000" w:themeColor="text1"/>
                                <w:sz w:val="16"/>
                                <w:szCs w:val="16"/>
                              </w:rPr>
                              <w:t>万分</w:t>
                            </w:r>
                            <w:r>
                              <w:rPr>
                                <w:rFonts w:hint="eastAsia"/>
                                <w:color w:val="000000" w:themeColor="text1"/>
                                <w:sz w:val="16"/>
                                <w:szCs w:val="16"/>
                              </w:rPr>
                              <w:t>1</w:t>
                            </w:r>
                            <w:r>
                              <w:rPr>
                                <w:rFonts w:hint="eastAsia"/>
                                <w:color w:val="000000" w:themeColor="text1"/>
                                <w:sz w:val="16"/>
                                <w:szCs w:val="16"/>
                              </w:rPr>
                              <w:t>地形図を複製したものである。（承認番号　平</w:t>
                            </w:r>
                            <w:r>
                              <w:rPr>
                                <w:rFonts w:hint="eastAsia"/>
                                <w:color w:val="000000" w:themeColor="text1"/>
                                <w:sz w:val="16"/>
                                <w:szCs w:val="16"/>
                              </w:rPr>
                              <w:t>25</w:t>
                            </w:r>
                            <w:r>
                              <w:rPr>
                                <w:rFonts w:hint="eastAsia"/>
                                <w:color w:val="000000" w:themeColor="text1"/>
                                <w:sz w:val="16"/>
                                <w:szCs w:val="16"/>
                              </w:rPr>
                              <w:t>中複、第</w:t>
                            </w:r>
                            <w:r>
                              <w:rPr>
                                <w:rFonts w:hint="eastAsia"/>
                                <w:color w:val="000000" w:themeColor="text1"/>
                                <w:sz w:val="16"/>
                                <w:szCs w:val="16"/>
                              </w:rPr>
                              <w:t>48</w:t>
                            </w:r>
                            <w:r>
                              <w:rPr>
                                <w:rFonts w:hint="eastAsia"/>
                                <w:color w:val="000000" w:themeColor="text1"/>
                                <w:sz w:val="16"/>
                                <w:szCs w:val="16"/>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6" o:spid="_x0000_s1028" style="position:absolute;left:0;text-align:left;margin-left:10.6pt;margin-top:128.95pt;width:248.65pt;height:41.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" filled="f" stroked="f" strokeweight="2pt">
                <v:textbox>
                  <w:txbxContent>
                    <w:p w:rsidR="00960291" w:rsidRPr="00D50419" w:rsidRDefault="00960291" w:rsidP="00960291">
                      <w:pPr>
                        <w:spacing w:line="180" w:lineRule="exact"/>
                        <w:rPr>
                          <w:color w:val="000000" w:themeColor="text1"/>
                          <w:sz w:val="16"/>
                          <w:szCs w:val="16"/>
                        </w:rPr>
                      </w:pPr>
                      <w:r>
                        <w:rPr>
                          <w:rFonts w:hint="eastAsia"/>
                          <w:color w:val="000000" w:themeColor="text1"/>
                          <w:sz w:val="16"/>
                          <w:szCs w:val="16"/>
                        </w:rPr>
                        <w:t>この地図は、国土地理院長の承認を得て、同院発行の</w:t>
                      </w:r>
                      <w:r>
                        <w:rPr>
                          <w:rFonts w:hint="eastAsia"/>
                          <w:color w:val="000000" w:themeColor="text1"/>
                          <w:sz w:val="16"/>
                          <w:szCs w:val="16"/>
                        </w:rPr>
                        <w:t>5</w:t>
                      </w:r>
                      <w:r>
                        <w:rPr>
                          <w:rFonts w:hint="eastAsia"/>
                          <w:color w:val="000000" w:themeColor="text1"/>
                          <w:sz w:val="16"/>
                          <w:szCs w:val="16"/>
                        </w:rPr>
                        <w:t>万分</w:t>
                      </w:r>
                      <w:r>
                        <w:rPr>
                          <w:rFonts w:hint="eastAsia"/>
                          <w:color w:val="000000" w:themeColor="text1"/>
                          <w:sz w:val="16"/>
                          <w:szCs w:val="16"/>
                        </w:rPr>
                        <w:t>1</w:t>
                      </w:r>
                      <w:r>
                        <w:rPr>
                          <w:rFonts w:hint="eastAsia"/>
                          <w:color w:val="000000" w:themeColor="text1"/>
                          <w:sz w:val="16"/>
                          <w:szCs w:val="16"/>
                        </w:rPr>
                        <w:t>地形図を複製したものである。（承認番号　平</w:t>
                      </w:r>
                      <w:r>
                        <w:rPr>
                          <w:rFonts w:hint="eastAsia"/>
                          <w:color w:val="000000" w:themeColor="text1"/>
                          <w:sz w:val="16"/>
                          <w:szCs w:val="16"/>
                        </w:rPr>
                        <w:t>25</w:t>
                      </w:r>
                      <w:r>
                        <w:rPr>
                          <w:rFonts w:hint="eastAsia"/>
                          <w:color w:val="000000" w:themeColor="text1"/>
                          <w:sz w:val="16"/>
                          <w:szCs w:val="16"/>
                        </w:rPr>
                        <w:t>中複、第</w:t>
                      </w:r>
                      <w:r>
                        <w:rPr>
                          <w:rFonts w:hint="eastAsia"/>
                          <w:color w:val="000000" w:themeColor="text1"/>
                          <w:sz w:val="16"/>
                          <w:szCs w:val="16"/>
                        </w:rPr>
                        <w:t>48</w:t>
                      </w:r>
                      <w:r>
                        <w:rPr>
                          <w:rFonts w:hint="eastAsia"/>
                          <w:color w:val="000000" w:themeColor="text1"/>
                          <w:sz w:val="16"/>
                          <w:szCs w:val="16"/>
                        </w:rPr>
                        <w:t>号）</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2DE853C9" wp14:editId="44E30FD3">
                <wp:simplePos x="0" y="0"/>
                <wp:positionH relativeFrom="column">
                  <wp:posOffset>1354455</wp:posOffset>
                </wp:positionH>
                <wp:positionV relativeFrom="paragraph">
                  <wp:posOffset>118110</wp:posOffset>
                </wp:positionV>
                <wp:extent cx="717550" cy="558800"/>
                <wp:effectExtent l="0" t="0" r="25400" b="31750"/>
                <wp:wrapNone/>
                <wp:docPr id="9" name="直線コネクタ 9"/>
                <wp:cNvGraphicFramePr/>
                <a:graphic xmlns:a="http://schemas.openxmlformats.org/drawingml/2006/main">
                  <a:graphicData uri="http://schemas.microsoft.com/office/word/2010/wordprocessingShape">
                    <wps:wsp>
                      <wps:cNvCnPr/>
                      <wps:spPr>
                        <a:xfrm>
                          <a:off x="0" y="0"/>
                          <a:ext cx="717550" cy="558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5pt,9.3pt" to="163.1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" strokecolor="windowText"/>
            </w:pict>
          </mc:Fallback>
        </mc:AlternateContent>
      </w:r>
      <w:r>
        <w:rPr>
          <w:noProof/>
        </w:rPr>
        <mc:AlternateContent>
          <mc:Choice Requires="wps">
            <w:drawing>
              <wp:anchor distT="0" distB="0" distL="114300" distR="114300" simplePos="0" relativeHeight="251689984" behindDoc="0" locked="0" layoutInCell="1" allowOverlap="1" wp14:anchorId="55E2E845" wp14:editId="7CF57801">
                <wp:simplePos x="0" y="0"/>
                <wp:positionH relativeFrom="column">
                  <wp:posOffset>2072005</wp:posOffset>
                </wp:positionH>
                <wp:positionV relativeFrom="paragraph">
                  <wp:posOffset>676910</wp:posOffset>
                </wp:positionV>
                <wp:extent cx="0" cy="1022350"/>
                <wp:effectExtent l="0" t="0" r="19050" b="25400"/>
                <wp:wrapNone/>
                <wp:docPr id="6" name="直線コネクタ 6"/>
                <wp:cNvGraphicFramePr/>
                <a:graphic xmlns:a="http://schemas.openxmlformats.org/drawingml/2006/main">
                  <a:graphicData uri="http://schemas.microsoft.com/office/word/2010/wordprocessingShape">
                    <wps:wsp>
                      <wps:cNvCnPr/>
                      <wps:spPr>
                        <a:xfrm>
                          <a:off x="0" y="0"/>
                          <a:ext cx="0" cy="1022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5pt,53.3pt" to="163.1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" strokecolor="black [3213]"/>
            </w:pict>
          </mc:Fallback>
        </mc:AlternateContent>
      </w:r>
      <w:r>
        <w:rPr>
          <w:noProof/>
        </w:rPr>
        <mc:AlternateContent>
          <mc:Choice Requires="wps">
            <w:drawing>
              <wp:anchor distT="0" distB="0" distL="114300" distR="114300" simplePos="0" relativeHeight="251696128" behindDoc="0" locked="0" layoutInCell="1" allowOverlap="1" wp14:anchorId="7009AF81" wp14:editId="3E9ECC58">
                <wp:simplePos x="0" y="0"/>
                <wp:positionH relativeFrom="column">
                  <wp:posOffset>687705</wp:posOffset>
                </wp:positionH>
                <wp:positionV relativeFrom="paragraph">
                  <wp:posOffset>1640205</wp:posOffset>
                </wp:positionV>
                <wp:extent cx="1384300" cy="0"/>
                <wp:effectExtent l="38100" t="76200" r="25400" b="95250"/>
                <wp:wrapNone/>
                <wp:docPr id="10" name="直線コネクタ 10"/>
                <wp:cNvGraphicFramePr/>
                <a:graphic xmlns:a="http://schemas.openxmlformats.org/drawingml/2006/main">
                  <a:graphicData uri="http://schemas.microsoft.com/office/word/2010/wordprocessingShape">
                    <wps:wsp>
                      <wps:cNvCnPr/>
                      <wps:spPr>
                        <a:xfrm>
                          <a:off x="0" y="0"/>
                          <a:ext cx="1384300" cy="0"/>
                        </a:xfrm>
                        <a:prstGeom prst="line">
                          <a:avLst/>
                        </a:prstGeom>
                        <a:noFill/>
                        <a:ln w="9525" cap="flat" cmpd="sng" algn="ctr">
                          <a:solidFill>
                            <a:sysClr val="windowText" lastClr="000000"/>
                          </a:solidFill>
                          <a:prstDash val="solid"/>
                          <a:headEnd type="stealth"/>
                          <a:tailEnd type="stealt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129.15pt" to="163.1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" strokecolor="windowText">
                <v:stroke startarrow="classic" endarrow="classic"/>
              </v:line>
            </w:pict>
          </mc:Fallback>
        </mc:AlternateContent>
      </w:r>
      <w:r>
        <w:rPr>
          <w:noProof/>
        </w:rPr>
        <mc:AlternateContent>
          <mc:Choice Requires="wps">
            <w:drawing>
              <wp:anchor distT="0" distB="0" distL="114300" distR="114300" simplePos="0" relativeHeight="251697152" behindDoc="0" locked="0" layoutInCell="1" allowOverlap="1" wp14:anchorId="6D1215C5" wp14:editId="69DA238B">
                <wp:simplePos x="0" y="0"/>
                <wp:positionH relativeFrom="column">
                  <wp:posOffset>695325</wp:posOffset>
                </wp:positionH>
                <wp:positionV relativeFrom="paragraph">
                  <wp:posOffset>1272540</wp:posOffset>
                </wp:positionV>
                <wp:extent cx="914400" cy="4381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820" w:rsidRPr="00512820" w:rsidRDefault="00512820">
                            <w:pPr>
                              <w:rPr>
                                <w:b/>
                                <w:sz w:val="18"/>
                                <w:szCs w:val="18"/>
                                <w14:shadow w14:blurRad="50800" w14:dist="38100" w14:dir="0" w14:sx="100000" w14:sy="100000" w14:kx="0" w14:ky="0" w14:algn="l">
                                  <w14:srgbClr w14:val="000000">
                                    <w14:alpha w14:val="60000"/>
                                  </w14:srgbClr>
                                </w14:shadow>
                              </w:rPr>
                            </w:pP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 xml:space="preserve">全体計画　</w:t>
                            </w:r>
                            <w:r w:rsidR="000D48A5">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L=1,300</w:t>
                            </w: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29" type="#_x0000_t202" style="position:absolute;left:0;text-align:left;margin-left:54.75pt;margin-top:100.2pt;width:1in;height:34.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" filled="f" stroked="f" strokeweight=".5pt">
                <v:textbox>
                  <w:txbxContent>
                    <w:p w:rsidR="00512820" w:rsidRPr="00512820" w:rsidRDefault="00512820">
                      <w:pPr>
                        <w:rPr>
                          <w:b/>
                          <w:sz w:val="18"/>
                          <w:szCs w:val="18"/>
                          <w14:shadow w14:blurRad="50800" w14:dist="38100" w14:dir="0" w14:sx="100000" w14:sy="100000" w14:kx="0" w14:ky="0" w14:algn="l">
                            <w14:srgbClr w14:val="000000">
                              <w14:alpha w14:val="60000"/>
                            </w14:srgbClr>
                          </w14:shadow>
                        </w:rPr>
                      </w:pP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 xml:space="preserve">全体計画　</w:t>
                      </w:r>
                      <w:r w:rsidR="000D48A5">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L=1,300</w:t>
                      </w:r>
                      <w:r w:rsidRPr="00512820">
                        <w:rPr>
                          <w:rFonts w:hint="eastAsia"/>
                          <w:b/>
                          <w:sz w:val="18"/>
                          <w:szCs w:val="18"/>
                          <w14:glow w14:rad="228600">
                            <w14:schemeClr w14:val="accent5">
                              <w14:alpha w14:val="60000"/>
                              <w14:satMod w14:val="175000"/>
                            </w14:schemeClr>
                          </w14:glow>
                          <w14:shadow w14:blurRad="50800" w14:dist="38100" w14:dir="0" w14:sx="100000" w14:sy="100000" w14:kx="0" w14:ky="0" w14:algn="l">
                            <w14:srgbClr w14:val="000000">
                              <w14:alpha w14:val="60000"/>
                            </w14:srgbClr>
                          </w14:shadow>
                        </w:rPr>
                        <w:t>m</w:t>
                      </w:r>
                    </w:p>
                  </w:txbxContent>
                </v:textbox>
              </v:shape>
            </w:pict>
          </mc:Fallback>
        </mc:AlternateContent>
      </w:r>
      <w:r w:rsidR="000D48A5">
        <w:rPr>
          <w:noProof/>
        </w:rPr>
        <mc:AlternateContent>
          <mc:Choice Requires="wps">
            <w:drawing>
              <wp:anchor distT="0" distB="0" distL="114300" distR="114300" simplePos="0" relativeHeight="251692032" behindDoc="0" locked="0" layoutInCell="1" allowOverlap="1" wp14:anchorId="70928ACC" wp14:editId="40E3A540">
                <wp:simplePos x="0" y="0"/>
                <wp:positionH relativeFrom="column">
                  <wp:posOffset>694055</wp:posOffset>
                </wp:positionH>
                <wp:positionV relativeFrom="paragraph">
                  <wp:posOffset>80010</wp:posOffset>
                </wp:positionV>
                <wp:extent cx="6350" cy="1619250"/>
                <wp:effectExtent l="0" t="0" r="31750" b="19050"/>
                <wp:wrapNone/>
                <wp:docPr id="8" name="直線コネクタ 8"/>
                <wp:cNvGraphicFramePr/>
                <a:graphic xmlns:a="http://schemas.openxmlformats.org/drawingml/2006/main">
                  <a:graphicData uri="http://schemas.microsoft.com/office/word/2010/wordprocessingShape">
                    <wps:wsp>
                      <wps:cNvCnPr/>
                      <wps:spPr>
                        <a:xfrm flipH="1">
                          <a:off x="0" y="0"/>
                          <a:ext cx="6350" cy="161925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8" o:spid="_x0000_s1026" style="position:absolute;left:0;text-align:left;flip:x;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65pt,6.3pt" to="55.1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" strokecolor="windowText"/>
            </w:pict>
          </mc:Fallback>
        </mc:AlternateContent>
      </w:r>
      <w:r w:rsidR="000D48A5">
        <w:rPr>
          <w:noProof/>
        </w:rPr>
        <mc:AlternateContent>
          <mc:Choice Requires="wps">
            <w:drawing>
              <wp:anchor distT="0" distB="0" distL="114300" distR="114300" simplePos="0" relativeHeight="251702272" behindDoc="0" locked="0" layoutInCell="1" allowOverlap="1" wp14:anchorId="78476CBA" wp14:editId="67230BA9">
                <wp:simplePos x="0" y="0"/>
                <wp:positionH relativeFrom="column">
                  <wp:posOffset>700405</wp:posOffset>
                </wp:positionH>
                <wp:positionV relativeFrom="paragraph">
                  <wp:posOffset>3810</wp:posOffset>
                </wp:positionV>
                <wp:extent cx="615950" cy="114300"/>
                <wp:effectExtent l="19050" t="19050" r="0" b="19050"/>
                <wp:wrapNone/>
                <wp:docPr id="7" name="フリーフォーム 7"/>
                <wp:cNvGraphicFramePr/>
                <a:graphic xmlns:a="http://schemas.openxmlformats.org/drawingml/2006/main">
                  <a:graphicData uri="http://schemas.microsoft.com/office/word/2010/wordprocessingShape">
                    <wps:wsp>
                      <wps:cNvSpPr/>
                      <wps:spPr>
                        <a:xfrm>
                          <a:off x="0" y="0"/>
                          <a:ext cx="615950" cy="114300"/>
                        </a:xfrm>
                        <a:custGeom>
                          <a:avLst/>
                          <a:gdLst>
                            <a:gd name="connsiteX0" fmla="*/ 0 w 615950"/>
                            <a:gd name="connsiteY0" fmla="*/ 0 h 114300"/>
                            <a:gd name="connsiteX1" fmla="*/ 101600 w 615950"/>
                            <a:gd name="connsiteY1" fmla="*/ 57150 h 114300"/>
                            <a:gd name="connsiteX2" fmla="*/ 260350 w 615950"/>
                            <a:gd name="connsiteY2" fmla="*/ 82550 h 114300"/>
                            <a:gd name="connsiteX3" fmla="*/ 349250 w 615950"/>
                            <a:gd name="connsiteY3" fmla="*/ 69850 h 114300"/>
                            <a:gd name="connsiteX4" fmla="*/ 406400 w 615950"/>
                            <a:gd name="connsiteY4" fmla="*/ 63500 h 114300"/>
                            <a:gd name="connsiteX5" fmla="*/ 476250 w 615950"/>
                            <a:gd name="connsiteY5" fmla="*/ 88900 h 114300"/>
                            <a:gd name="connsiteX6" fmla="*/ 539750 w 615950"/>
                            <a:gd name="connsiteY6" fmla="*/ 114300 h 114300"/>
                            <a:gd name="connsiteX7" fmla="*/ 615950 w 615950"/>
                            <a:gd name="connsiteY7" fmla="*/ 11430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5950" h="114300">
                              <a:moveTo>
                                <a:pt x="0" y="0"/>
                              </a:moveTo>
                              <a:lnTo>
                                <a:pt x="101600" y="57150"/>
                              </a:lnTo>
                              <a:lnTo>
                                <a:pt x="260350" y="82550"/>
                              </a:lnTo>
                              <a:lnTo>
                                <a:pt x="349250" y="69850"/>
                              </a:lnTo>
                              <a:lnTo>
                                <a:pt x="406400" y="63500"/>
                              </a:lnTo>
                              <a:lnTo>
                                <a:pt x="476250" y="88900"/>
                              </a:lnTo>
                              <a:lnTo>
                                <a:pt x="539750" y="114300"/>
                              </a:lnTo>
                              <a:lnTo>
                                <a:pt x="615950" y="114300"/>
                              </a:lnTo>
                            </a:path>
                          </a:pathLst>
                        </a:custGeom>
                        <a:noFill/>
                        <a:ln w="317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 o:spid="_x0000_s1026" style="position:absolute;left:0;text-align:left;margin-left:55.15pt;margin-top:.3pt;width:48.5pt;height:9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6159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" path="m,l101600,57150,260350,82550,349250,69850r57150,-6350l476250,88900r63500,25400l615950,114300e" filled="f" strokecolor="red" strokeweight="2.5pt">
                <v:stroke dashstyle="3 1"/>
                <v:path arrowok="t" o:connecttype="custom" o:connectlocs="0,0;101600,57150;260350,82550;349250,69850;406400,63500;476250,88900;539750,114300;615950,114300" o:connectangles="0,0,0,0,0,0,0,0"/>
              </v:shape>
            </w:pict>
          </mc:Fallback>
        </mc:AlternateContent>
      </w:r>
    </w:p>
    <w:sectPr w:rsidR="00712696" w:rsidRPr="00712696" w:rsidSect="00853585">
      <w:pgSz w:w="11906" w:h="16838"/>
      <w:pgMar w:top="1134" w:right="1247" w:bottom="1134" w:left="124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2BF" w:rsidRDefault="009C62BF" w:rsidP="009E4A2A">
      <w:r>
        <w:separator/>
      </w:r>
    </w:p>
  </w:endnote>
  <w:endnote w:type="continuationSeparator" w:id="0">
    <w:p w:rsidR="009C62BF" w:rsidRDefault="009C62BF" w:rsidP="009E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2BF" w:rsidRDefault="009C62BF" w:rsidP="009E4A2A">
      <w:r>
        <w:separator/>
      </w:r>
    </w:p>
  </w:footnote>
  <w:footnote w:type="continuationSeparator" w:id="0">
    <w:p w:rsidR="009C62BF" w:rsidRDefault="009C62BF" w:rsidP="009E4A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51D"/>
    <w:rsid w:val="00002EC2"/>
    <w:rsid w:val="000B52EE"/>
    <w:rsid w:val="000D48A5"/>
    <w:rsid w:val="00101B3A"/>
    <w:rsid w:val="00114C00"/>
    <w:rsid w:val="00133FF3"/>
    <w:rsid w:val="0015353C"/>
    <w:rsid w:val="001A089D"/>
    <w:rsid w:val="001B38E8"/>
    <w:rsid w:val="001C0DAA"/>
    <w:rsid w:val="00214734"/>
    <w:rsid w:val="00244A5B"/>
    <w:rsid w:val="0026781F"/>
    <w:rsid w:val="002935B6"/>
    <w:rsid w:val="00294290"/>
    <w:rsid w:val="002A5DAF"/>
    <w:rsid w:val="002B5A40"/>
    <w:rsid w:val="002C351D"/>
    <w:rsid w:val="00346013"/>
    <w:rsid w:val="0043001B"/>
    <w:rsid w:val="00464916"/>
    <w:rsid w:val="00470494"/>
    <w:rsid w:val="004F5268"/>
    <w:rsid w:val="00512820"/>
    <w:rsid w:val="00567232"/>
    <w:rsid w:val="00587DE6"/>
    <w:rsid w:val="005A2F04"/>
    <w:rsid w:val="005D0E04"/>
    <w:rsid w:val="0067663C"/>
    <w:rsid w:val="00694685"/>
    <w:rsid w:val="00712696"/>
    <w:rsid w:val="00734DAB"/>
    <w:rsid w:val="007F53CA"/>
    <w:rsid w:val="0080385B"/>
    <w:rsid w:val="00833B06"/>
    <w:rsid w:val="00853585"/>
    <w:rsid w:val="008D7B27"/>
    <w:rsid w:val="008E518E"/>
    <w:rsid w:val="0091586C"/>
    <w:rsid w:val="00954838"/>
    <w:rsid w:val="00960291"/>
    <w:rsid w:val="009B7B43"/>
    <w:rsid w:val="009C62BF"/>
    <w:rsid w:val="009E4A2A"/>
    <w:rsid w:val="00A62F45"/>
    <w:rsid w:val="00AC099F"/>
    <w:rsid w:val="00AD6B68"/>
    <w:rsid w:val="00B0564C"/>
    <w:rsid w:val="00B219C0"/>
    <w:rsid w:val="00B974A3"/>
    <w:rsid w:val="00BF3B2D"/>
    <w:rsid w:val="00C07569"/>
    <w:rsid w:val="00C738CF"/>
    <w:rsid w:val="00CA3E57"/>
    <w:rsid w:val="00CA3F67"/>
    <w:rsid w:val="00CA7785"/>
    <w:rsid w:val="00CC2BC7"/>
    <w:rsid w:val="00CC5E46"/>
    <w:rsid w:val="00D00695"/>
    <w:rsid w:val="00D26B56"/>
    <w:rsid w:val="00D63E68"/>
    <w:rsid w:val="00D73151"/>
    <w:rsid w:val="00DA2F5D"/>
    <w:rsid w:val="00E1545B"/>
    <w:rsid w:val="00E261EB"/>
    <w:rsid w:val="00EA0045"/>
    <w:rsid w:val="00EB1C28"/>
    <w:rsid w:val="00F771B5"/>
    <w:rsid w:val="00FD0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F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A2F04"/>
    <w:rPr>
      <w:rFonts w:asciiTheme="majorHAnsi" w:eastAsiaTheme="majorEastAsia" w:hAnsiTheme="majorHAnsi" w:cstheme="majorBidi"/>
      <w:sz w:val="18"/>
      <w:szCs w:val="18"/>
    </w:rPr>
  </w:style>
  <w:style w:type="paragraph" w:styleId="a5">
    <w:name w:val="header"/>
    <w:basedOn w:val="a"/>
    <w:link w:val="a6"/>
    <w:uiPriority w:val="99"/>
    <w:unhideWhenUsed/>
    <w:rsid w:val="009E4A2A"/>
    <w:pPr>
      <w:tabs>
        <w:tab w:val="center" w:pos="4252"/>
        <w:tab w:val="right" w:pos="8504"/>
      </w:tabs>
      <w:snapToGrid w:val="0"/>
    </w:pPr>
  </w:style>
  <w:style w:type="character" w:customStyle="1" w:styleId="a6">
    <w:name w:val="ヘッダー (文字)"/>
    <w:basedOn w:val="a0"/>
    <w:link w:val="a5"/>
    <w:uiPriority w:val="99"/>
    <w:rsid w:val="009E4A2A"/>
  </w:style>
  <w:style w:type="paragraph" w:styleId="a7">
    <w:name w:val="footer"/>
    <w:basedOn w:val="a"/>
    <w:link w:val="a8"/>
    <w:uiPriority w:val="99"/>
    <w:unhideWhenUsed/>
    <w:rsid w:val="009E4A2A"/>
    <w:pPr>
      <w:tabs>
        <w:tab w:val="center" w:pos="4252"/>
        <w:tab w:val="right" w:pos="8504"/>
      </w:tabs>
      <w:snapToGrid w:val="0"/>
    </w:pPr>
  </w:style>
  <w:style w:type="character" w:customStyle="1" w:styleId="a8">
    <w:name w:val="フッター (文字)"/>
    <w:basedOn w:val="a0"/>
    <w:link w:val="a7"/>
    <w:uiPriority w:val="99"/>
    <w:rsid w:val="009E4A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F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A2F04"/>
    <w:rPr>
      <w:rFonts w:asciiTheme="majorHAnsi" w:eastAsiaTheme="majorEastAsia" w:hAnsiTheme="majorHAnsi" w:cstheme="majorBidi"/>
      <w:sz w:val="18"/>
      <w:szCs w:val="18"/>
    </w:rPr>
  </w:style>
  <w:style w:type="paragraph" w:styleId="a5">
    <w:name w:val="header"/>
    <w:basedOn w:val="a"/>
    <w:link w:val="a6"/>
    <w:uiPriority w:val="99"/>
    <w:unhideWhenUsed/>
    <w:rsid w:val="009E4A2A"/>
    <w:pPr>
      <w:tabs>
        <w:tab w:val="center" w:pos="4252"/>
        <w:tab w:val="right" w:pos="8504"/>
      </w:tabs>
      <w:snapToGrid w:val="0"/>
    </w:pPr>
  </w:style>
  <w:style w:type="character" w:customStyle="1" w:styleId="a6">
    <w:name w:val="ヘッダー (文字)"/>
    <w:basedOn w:val="a0"/>
    <w:link w:val="a5"/>
    <w:uiPriority w:val="99"/>
    <w:rsid w:val="009E4A2A"/>
  </w:style>
  <w:style w:type="paragraph" w:styleId="a7">
    <w:name w:val="footer"/>
    <w:basedOn w:val="a"/>
    <w:link w:val="a8"/>
    <w:uiPriority w:val="99"/>
    <w:unhideWhenUsed/>
    <w:rsid w:val="009E4A2A"/>
    <w:pPr>
      <w:tabs>
        <w:tab w:val="center" w:pos="4252"/>
        <w:tab w:val="right" w:pos="8504"/>
      </w:tabs>
      <w:snapToGrid w:val="0"/>
    </w:pPr>
  </w:style>
  <w:style w:type="character" w:customStyle="1" w:styleId="a8">
    <w:name w:val="フッター (文字)"/>
    <w:basedOn w:val="a0"/>
    <w:link w:val="a7"/>
    <w:uiPriority w:val="99"/>
    <w:rsid w:val="009E4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6A42E-3196-4B25-AEF4-907DEFEC9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Words>
  <Characters>321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広島県</cp:lastModifiedBy>
  <cp:revision>3</cp:revision>
  <cp:lastPrinted>2019-06-12T02:32:00Z</cp:lastPrinted>
  <dcterms:created xsi:type="dcterms:W3CDTF">2019-06-12T02:34:00Z</dcterms:created>
  <dcterms:modified xsi:type="dcterms:W3CDTF">2019-06-16T23:52:00Z</dcterms:modified>
</cp:coreProperties>
</file>