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F" w:rsidRDefault="005F130A" w:rsidP="00660BF2">
      <w:pPr>
        <w:spacing w:line="340" w:lineRule="exact"/>
        <w:ind w:leftChars="54" w:left="454" w:hangingChars="120" w:hanging="313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b/>
        </w:rPr>
        <w:t>様式第１（２）</w:t>
      </w:r>
    </w:p>
    <w:p w:rsidR="005F130A" w:rsidRDefault="005F130A">
      <w:pPr>
        <w:spacing w:line="260" w:lineRule="exact"/>
        <w:jc w:val="center"/>
        <w:rPr>
          <w:rFonts w:hint="default"/>
        </w:rPr>
      </w:pPr>
      <w:r>
        <w:rPr>
          <w:rFonts w:ascii="ＭＳ 明朝" w:hAnsi="ＭＳ 明朝"/>
        </w:rPr>
        <w:t>特別</w:t>
      </w:r>
      <w:r w:rsidR="006B4287">
        <w:rPr>
          <w:rFonts w:ascii="ＭＳ 明朝" w:hAnsi="ＭＳ 明朝"/>
        </w:rPr>
        <w:t>地域</w:t>
      </w:r>
      <w:r>
        <w:rPr>
          <w:rFonts w:ascii="ＭＳ 明朝" w:hAnsi="ＭＳ 明朝"/>
        </w:rPr>
        <w:t>内木竹の伐採許可申請書</w:t>
      </w:r>
    </w:p>
    <w:p w:rsidR="005548DF" w:rsidRDefault="005548DF">
      <w:pPr>
        <w:spacing w:line="260" w:lineRule="exact"/>
        <w:jc w:val="left"/>
        <w:rPr>
          <w:rFonts w:ascii="ＭＳ 明朝" w:hAnsi="ＭＳ 明朝" w:hint="default"/>
        </w:rPr>
      </w:pPr>
    </w:p>
    <w:p w:rsidR="005F130A" w:rsidRDefault="00C51BAB" w:rsidP="005548DF">
      <w:pPr>
        <w:spacing w:line="260" w:lineRule="exact"/>
        <w:ind w:firstLineChars="100" w:firstLine="260"/>
        <w:jc w:val="left"/>
        <w:rPr>
          <w:rFonts w:hint="default"/>
        </w:rPr>
      </w:pPr>
      <w:r>
        <w:rPr>
          <w:rFonts w:ascii="ＭＳ 明朝" w:hAnsi="ＭＳ 明朝"/>
        </w:rPr>
        <w:t>広島県立</w:t>
      </w:r>
      <w:r w:rsidR="005F130A">
        <w:rPr>
          <w:rFonts w:ascii="ＭＳ 明朝" w:hAnsi="ＭＳ 明朝"/>
        </w:rPr>
        <w:t>自然公園</w:t>
      </w:r>
      <w:r>
        <w:rPr>
          <w:rFonts w:ascii="ＭＳ 明朝" w:hAnsi="ＭＳ 明朝"/>
        </w:rPr>
        <w:t>条例</w:t>
      </w:r>
      <w:r w:rsidR="005F130A">
        <w:rPr>
          <w:rFonts w:ascii="ＭＳ 明朝" w:hAnsi="ＭＳ 明朝"/>
        </w:rPr>
        <w:t>第</w:t>
      </w:r>
      <w:r>
        <w:rPr>
          <w:rFonts w:ascii="ＭＳ 明朝" w:hAnsi="ＭＳ 明朝"/>
        </w:rPr>
        <w:t>11</w:t>
      </w:r>
      <w:r w:rsidR="005F130A">
        <w:rPr>
          <w:rFonts w:ascii="ＭＳ 明朝" w:hAnsi="ＭＳ 明朝"/>
        </w:rPr>
        <w:t xml:space="preserve">条第３項の規定により　　　　　　　</w:t>
      </w:r>
      <w:r>
        <w:rPr>
          <w:rFonts w:ascii="ＭＳ 明朝" w:hAnsi="ＭＳ 明朝"/>
        </w:rPr>
        <w:t>県立自然</w:t>
      </w:r>
      <w:r w:rsidR="005F130A">
        <w:rPr>
          <w:rFonts w:ascii="ＭＳ 明朝" w:hAnsi="ＭＳ 明朝"/>
        </w:rPr>
        <w:t>公園の特別</w:t>
      </w:r>
      <w:r w:rsidR="006B4287">
        <w:rPr>
          <w:rFonts w:ascii="ＭＳ 明朝" w:hAnsi="ＭＳ 明朝"/>
        </w:rPr>
        <w:t>地域</w:t>
      </w:r>
      <w:r w:rsidR="005F130A">
        <w:rPr>
          <w:rFonts w:ascii="ＭＳ 明朝" w:hAnsi="ＭＳ 明朝"/>
        </w:rPr>
        <w:t>内における木竹の伐採の許可</w:t>
      </w:r>
      <w:bookmarkStart w:id="0" w:name="_GoBack"/>
      <w:bookmarkEnd w:id="0"/>
      <w:r w:rsidR="005F130A">
        <w:rPr>
          <w:rFonts w:ascii="ＭＳ 明朝" w:hAnsi="ＭＳ 明朝"/>
        </w:rPr>
        <w:t>を受けたく、次のとおり申請します。</w:t>
      </w:r>
    </w:p>
    <w:p w:rsidR="005F130A" w:rsidRDefault="005F130A">
      <w:pPr>
        <w:spacing w:line="260" w:lineRule="exact"/>
        <w:rPr>
          <w:rFonts w:hint="default"/>
        </w:rPr>
      </w:pPr>
    </w:p>
    <w:p w:rsidR="005F130A" w:rsidRDefault="005F130A" w:rsidP="00A6601C">
      <w:pPr>
        <w:spacing w:line="294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6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7242B5" w:rsidRPr="008C53E3" w:rsidRDefault="007242B5" w:rsidP="007242B5">
      <w:pPr>
        <w:spacing w:line="0" w:lineRule="atLeast"/>
        <w:rPr>
          <w:rFonts w:hint="default"/>
          <w:szCs w:val="21"/>
        </w:rPr>
      </w:pPr>
    </w:p>
    <w:p w:rsidR="005F130A" w:rsidRDefault="005F130A" w:rsidP="00C51BAB">
      <w:pPr>
        <w:spacing w:line="260" w:lineRule="exact"/>
        <w:ind w:firstLineChars="50" w:firstLine="13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C51BAB" w:rsidRPr="00C51BAB">
        <w:rPr>
          <w:rFonts w:ascii="ＭＳ 明朝" w:hAnsi="ＭＳ 明朝"/>
        </w:rPr>
        <w:t>＿＿＿＿長　様　※庄原市域内以外</w:t>
      </w:r>
    </w:p>
    <w:p w:rsidR="00C51BAB" w:rsidRDefault="00C51BAB" w:rsidP="00C51BAB">
      <w:pPr>
        <w:spacing w:line="260" w:lineRule="exact"/>
        <w:ind w:firstLineChars="50" w:firstLine="13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Pr="00C51BAB">
        <w:rPr>
          <w:rFonts w:ascii="ＭＳ 明朝" w:hAnsi="ＭＳ 明朝"/>
        </w:rPr>
        <w:t>広島県知事　様　※庄原市域内のみ</w:t>
      </w:r>
    </w:p>
    <w:p w:rsidR="007242B5" w:rsidRPr="00C51BAB" w:rsidRDefault="007242B5" w:rsidP="007242B5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6240"/>
      </w:tblGrid>
      <w:tr w:rsidR="005F130A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　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　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林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96"/>
                <w:fitText w:val="2344" w:id="15"/>
              </w:rPr>
              <w:t>林種及び樹</w:t>
            </w:r>
            <w:r w:rsidRPr="006B4287">
              <w:rPr>
                <w:rFonts w:ascii="ＭＳ 明朝" w:hAnsi="ＭＳ 明朝"/>
                <w:spacing w:val="42"/>
                <w:fitText w:val="2344" w:id="15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林　　　　　　　</w:t>
            </w:r>
            <w: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0"/>
                <w:fitText w:val="2344" w:id="16"/>
              </w:rPr>
              <w:t>森林面</w:t>
            </w:r>
            <w:r w:rsidRPr="006B4287">
              <w:rPr>
                <w:rFonts w:ascii="ＭＳ 明朝" w:hAnsi="ＭＳ 明朝"/>
                <w:spacing w:val="18"/>
                <w:fitText w:val="2344" w:id="16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168"/>
                <w:fitText w:val="2344" w:id="17"/>
              </w:rPr>
              <w:t>総蓄積(a</w:t>
            </w:r>
            <w:r w:rsidRPr="006B4287">
              <w:rPr>
                <w:rFonts w:ascii="ＭＳ 明朝" w:hAnsi="ＭＳ 明朝"/>
                <w:spacing w:val="24"/>
                <w:fitText w:val="2344" w:id="17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0"/>
                <w:fitText w:val="2344" w:id="18"/>
              </w:rPr>
              <w:t>伐採種</w:t>
            </w:r>
            <w:r w:rsidRPr="006B4287">
              <w:rPr>
                <w:rFonts w:ascii="ＭＳ 明朝" w:hAnsi="ＭＳ 明朝"/>
                <w:spacing w:val="18"/>
                <w:fitText w:val="2344" w:id="18"/>
              </w:rPr>
              <w:t>別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0"/>
                <w:fitText w:val="2344" w:id="19"/>
              </w:rPr>
              <w:t>伐採樹</w:t>
            </w:r>
            <w:r w:rsidRPr="006B4287">
              <w:rPr>
                <w:rFonts w:ascii="ＭＳ 明朝" w:hAnsi="ＭＳ 明朝"/>
                <w:spacing w:val="18"/>
                <w:fitText w:val="2344" w:id="19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0"/>
                <w:fitText w:val="2344" w:id="20"/>
              </w:rPr>
              <w:t>伐採面</w:t>
            </w:r>
            <w:r w:rsidRPr="006B4287">
              <w:rPr>
                <w:rFonts w:ascii="ＭＳ 明朝" w:hAnsi="ＭＳ 明朝"/>
                <w:spacing w:val="18"/>
                <w:fitText w:val="2344" w:id="20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0"/>
                <w:fitText w:val="2344" w:id="21"/>
              </w:rPr>
              <w:t>平均樹</w:t>
            </w:r>
            <w:r w:rsidRPr="006B4287">
              <w:rPr>
                <w:spacing w:val="18"/>
                <w:fitText w:val="2344" w:id="21"/>
              </w:rP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96"/>
                <w:fitText w:val="2344" w:id="22"/>
              </w:rPr>
              <w:t>平均胸高直</w:t>
            </w:r>
            <w:r w:rsidRPr="006B4287">
              <w:rPr>
                <w:rFonts w:ascii="ＭＳ 明朝" w:hAnsi="ＭＳ 明朝"/>
                <w:spacing w:val="42"/>
                <w:fitText w:val="2344" w:id="22"/>
              </w:rPr>
              <w:t>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108"/>
                <w:fitText w:val="2344" w:id="23"/>
              </w:rPr>
              <w:t>伐採材積(b</w:t>
            </w:r>
            <w:r w:rsidRPr="006B4287">
              <w:rPr>
                <w:rFonts w:ascii="ＭＳ 明朝" w:hAnsi="ＭＳ 明朝"/>
                <w:spacing w:val="72"/>
                <w:fitText w:val="2344" w:id="23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24"/>
                <w:fitText w:val="2344" w:id="24"/>
              </w:rPr>
              <w:t>伐採材積歩合(b/a</w:t>
            </w:r>
            <w:r w:rsidRPr="006B4287">
              <w:rPr>
                <w:rFonts w:ascii="ＭＳ 明朝" w:hAnsi="ＭＳ 明朝"/>
                <w:spacing w:val="120"/>
                <w:fitText w:val="2344" w:id="24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％</w:t>
            </w: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48"/>
                <w:fitText w:val="2344" w:id="25"/>
              </w:rPr>
              <w:t>関連行為の概要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6B4287">
              <w:rPr>
                <w:rFonts w:ascii="ＭＳ 明朝" w:hAnsi="ＭＳ 明朝"/>
                <w:spacing w:val="48"/>
                <w:fitText w:val="2344" w:id="26"/>
              </w:rPr>
              <w:t>伐採跡地の取扱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Pr="007242B5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　考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544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7242B5" w:rsidRDefault="00903A9F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１　添付図面</w:t>
      </w:r>
    </w:p>
    <w:p w:rsidR="005F130A" w:rsidRDefault="005F130A" w:rsidP="00F834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4E05E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F83441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rPr>
          <w:rFonts w:hint="default"/>
        </w:rPr>
      </w:pPr>
    </w:p>
    <w:p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C51BAB">
        <w:rPr>
          <w:rFonts w:ascii="ＭＳ 明朝" w:hAnsi="ＭＳ 明朝"/>
        </w:rPr>
        <w:t>県立自然</w:t>
      </w:r>
      <w:r w:rsidR="007D37D3">
        <w:rPr>
          <w:rFonts w:ascii="ＭＳ 明朝" w:hAnsi="ＭＳ 明朝"/>
        </w:rPr>
        <w:t>公園」の箇所には当該</w:t>
      </w:r>
      <w:r w:rsidR="00C51BAB">
        <w:rPr>
          <w:rFonts w:ascii="ＭＳ 明朝" w:hAnsi="ＭＳ 明朝"/>
        </w:rPr>
        <w:t>県立自然</w:t>
      </w:r>
      <w:r w:rsidR="007D37D3">
        <w:rPr>
          <w:rFonts w:ascii="ＭＳ 明朝" w:hAnsi="ＭＳ 明朝"/>
        </w:rPr>
        <w:t>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(3)「林種及び樹種」欄には、針葉樹林、広葉樹林、混交林の別及び天然林、人工林の別並びに主な樹種を括弧書で記入すること。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(4)「伐採種別」欄には、皆伐、単木択伐、塊状択伐等の別を記入すること。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(5)「関連行為の概要」欄には、索道、林道、貯木場の設置</w:t>
      </w:r>
      <w:r w:rsidR="00687F1A">
        <w:rPr>
          <w:rFonts w:ascii="ＭＳ 明朝" w:hAnsi="ＭＳ 明朝"/>
        </w:rPr>
        <w:t>（面積、切土盛土量等）、残土量とその処理方法</w:t>
      </w:r>
      <w:r>
        <w:rPr>
          <w:rFonts w:ascii="ＭＳ 明朝" w:hAnsi="ＭＳ 明朝"/>
        </w:rPr>
        <w:t>等、申請行為に伴う行為の内容を具体的に記入すること。なお、必要に応じてその詳細を添付図面に表示すること。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(6)「伐採</w:t>
      </w:r>
      <w:r w:rsidR="00903A9F">
        <w:rPr>
          <w:rFonts w:ascii="ＭＳ 明朝" w:hAnsi="ＭＳ 明朝"/>
        </w:rPr>
        <w:t>跡地の取扱」欄には、伐採後の植栽計画（年次、樹種、施行方法等）</w:t>
      </w:r>
      <w:r>
        <w:rPr>
          <w:rFonts w:ascii="ＭＳ 明朝" w:hAnsi="ＭＳ 明朝"/>
        </w:rPr>
        <w:t>等を記入すること。なお、必要に応じてその詳細を添付図面に表示すること。</w:t>
      </w:r>
    </w:p>
    <w:p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(7)「備考」欄には、次の事項を記入すること。</w:t>
      </w:r>
    </w:p>
    <w:p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4E05E0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ウ　過去に</w:t>
      </w:r>
      <w:r w:rsidR="00EB1016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40" w:lineRule="exact"/>
        <w:ind w:leftChars="200" w:left="994" w:hangingChars="200" w:hanging="473"/>
        <w:jc w:val="left"/>
        <w:rPr>
          <w:rFonts w:ascii="ＭＳ 明朝" w:hAnsi="ＭＳ 明朝" w:hint="default"/>
          <w:spacing w:val="-12"/>
        </w:rPr>
      </w:pPr>
      <w:r w:rsidRPr="00760E23">
        <w:rPr>
          <w:rFonts w:ascii="ＭＳ 明朝" w:hAnsi="ＭＳ 明朝"/>
          <w:spacing w:val="-12"/>
        </w:rPr>
        <w:t>エ　当該申請に関する連絡先（電話番号又はメールアドレス）なお、申請者と担当者が異なる場合は、担当者の氏名、役職、連絡先等を記載すること。</w:t>
      </w:r>
    </w:p>
    <w:p w:rsidR="007D37D3" w:rsidRDefault="005F130A" w:rsidP="00AC23AE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(8)森林施業以外の目的で申請する場合には、「林況」のかわりに「行為地及び</w:t>
      </w: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その付近の状況」を記載する。</w:t>
      </w:r>
    </w:p>
    <w:p w:rsidR="005F130A" w:rsidRPr="00AC23AE" w:rsidRDefault="005F130A" w:rsidP="007D37D3">
      <w:pPr>
        <w:spacing w:line="340" w:lineRule="exact"/>
        <w:ind w:leftChars="154" w:left="401" w:firstLineChars="100" w:firstLine="260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また、「施</w:t>
      </w:r>
      <w:r w:rsidR="00AC23AE">
        <w:rPr>
          <w:rFonts w:ascii="ＭＳ 明朝" w:hAnsi="ＭＳ 明朝"/>
        </w:rPr>
        <w:t>行方法」については「伐採樹種」「伐採面積」「関連行為の概要」</w:t>
      </w:r>
      <w:r>
        <w:rPr>
          <w:rFonts w:ascii="ＭＳ 明朝" w:hAnsi="ＭＳ 明朝"/>
        </w:rPr>
        <w:t>「伐採跡地の取扱」を記載することで足りるものとする。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9625A0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00" w:rsidRDefault="001A28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A2800" w:rsidRDefault="001A28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00" w:rsidRDefault="001A28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A2800" w:rsidRDefault="001A28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2800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B4287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625A0"/>
    <w:rsid w:val="00970AF2"/>
    <w:rsid w:val="009A6EF1"/>
    <w:rsid w:val="00A513F3"/>
    <w:rsid w:val="00A6601C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51BAB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B1016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155C-56A7-4FFA-97D1-CC942800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2023-07-24T00:01:00Z</dcterms:created>
  <dcterms:modified xsi:type="dcterms:W3CDTF">2023-07-24T04:11:00Z</dcterms:modified>
</cp:coreProperties>
</file>