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UD デジタル 教科書体 NP-R" w:hAnsi="UD デジタル 教科書体 NP-R" w:eastAsia="UD デジタル 教科書体 NP-R"/>
          <w:w w:val="200"/>
          <w:sz w:val="28"/>
        </w:rPr>
        <w:t>ワークシート</w:t>
      </w:r>
    </w:p>
    <w:p>
      <w:pPr>
        <w:pStyle w:val="0"/>
        <w:ind w:firstLine="223" w:firstLineChars="10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318770</wp:posOffset>
                </wp:positionV>
                <wp:extent cx="6047740" cy="790575"/>
                <wp:effectExtent l="19685" t="19685" r="29845" b="20320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rnd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8"/>
                              </w:rPr>
                              <w:t>子供・学校・地域が元気になる“仕組み”づくり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8"/>
                              </w:rPr>
                              <w:t>（尾道市立瀬戸田小学校・尾道市立瀬戸田中学校）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476.2pt;height:62.25pt;mso-position-horizontal-relative:text;position:absolute;margin-left:11.55pt;margin-top:25.1pt;mso-wrap-distance-bottom:0pt;mso-wrap-distance-right:9pt;mso-wrap-distance-top:0pt;v-text-anchor:middle;" o:spid="_x0000_s1026" o:allowincell="t" o:allowoverlap="t" filled="t" fillcolor="#ffffff [3201]" stroked="t" strokecolor="#000000" strokeweight="2.25pt" o:spt="202" type="#_x0000_t202">
                <v:fill/>
                <v:stroke endcap="round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rPr>
                          <w:rFonts w:hint="default" w:ascii="UD デジタル 教科書体 NP-R" w:hAnsi="UD デジタル 教科書体 NP-R" w:eastAsia="UD デジタル 教科書体 NP-R"/>
                          <w:sz w:val="2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8"/>
                        </w:rPr>
                        <w:t>子供・学校・地域が元気になる“仕組み”づくり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="UD デジタル 教科書体 NP-R" w:hAnsi="UD デジタル 教科書体 NP-R" w:eastAsia="UD デジタル 教科書体 NP-R"/>
                          <w:sz w:val="2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8"/>
                        </w:rPr>
                        <w:t>（尾道市立瀬戸田小学校・尾道市立瀬戸田中学校）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視聴する動画</w:t>
      </w: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w:t>　</w:t>
      </w:r>
    </w:p>
    <w:p>
      <w:pPr>
        <w:pStyle w:val="0"/>
        <w:ind w:firstLine="193" w:firstLineChars="10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304800</wp:posOffset>
                </wp:positionV>
                <wp:extent cx="6047740" cy="790575"/>
                <wp:effectExtent l="635" t="635" r="29845" b="1079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ind w:left="0" w:leftChars="0" w:firstLine="223" w:firstLineChars="100"/>
                              <w:jc w:val="lef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地域の強みを活かした教育活動を通じて、児童生徒が地域の魅力や価値に気付き、郷土を愛する心を育んでいく学習が展開されています。子供の学びをより豊かにするための地域連携コーディネーターの関わり方について学ぶことができ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476.2pt;height:62.25pt;mso-position-horizontal-relative:text;position:absolute;margin-left:10.8pt;margin-top:24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ind w:left="0" w:leftChars="0" w:firstLine="223" w:firstLineChars="100"/>
                        <w:jc w:val="left"/>
                        <w:rPr>
                          <w:rFonts w:hint="default" w:ascii="UD デジタル 教科書体 NP-R" w:hAnsi="UD デジタル 教科書体 NP-R" w:eastAsia="UD デジタル 教科書体 NP-R"/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地域の強みを活かした教育活動を通じて、児童生徒が地域の魅力や価値に気付き、郷土を愛する心を育んでいく学習が展開されています。子供の学びをより豊かにするための地域連携コーディネーターの関わり方について学ぶことがで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動画で学べる視点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動画を視聴して、気付いたことを書きましょう。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14605</wp:posOffset>
                </wp:positionV>
                <wp:extent cx="6047740" cy="1343025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604774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476.2pt;height:105.75pt;mso-position-horizontal-relative:text;position:absolute;margin-left:11.55pt;margin-top:1.1399999999999999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グループ協議〔協議テーマ：　　　　　　　　　　　　　　　　　　　　　　　　　　　　　　　　　　〕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47625</wp:posOffset>
                </wp:positionV>
                <wp:extent cx="6047740" cy="2247900"/>
                <wp:effectExtent l="635" t="635" r="29845" b="1079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604774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5;mso-wrap-distance-left:9pt;width:476.2pt;height:177pt;mso-position-horizontal-relative:text;position:absolute;margin-left:11.55pt;margin-top:3.7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269240</wp:posOffset>
                </wp:positionV>
                <wp:extent cx="6047740" cy="1000125"/>
                <wp:effectExtent l="635" t="635" r="29845" b="10795"/>
                <wp:wrapNone/>
                <wp:docPr id="1030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"/>
                      <wps:cNvSpPr txBox="1"/>
                      <wps:spPr>
                        <a:xfrm>
                          <a:off x="0" y="0"/>
                          <a:ext cx="604774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476.2pt;height:78.75pt;mso-position-horizontal-relative:text;position:absolute;margin-left:11.55pt;margin-top:21.2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３　研修のまとめ</w:t>
      </w:r>
    </w:p>
    <w:sectPr>
      <w:headerReference r:id="rId5" w:type="default"/>
      <w:pgSz w:w="11906" w:h="16838"/>
      <w:pgMar w:top="1531" w:right="1134" w:bottom="1134" w:left="1134" w:header="397" w:footer="851" w:gutter="0"/>
      <w:cols w:space="720"/>
      <w:textDirection w:val="lrTb"/>
      <w:docGrid w:type="linesAndChars" w:linePitch="34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2"/>
      </w:rPr>
    </w:pPr>
    <w:r>
      <w:rPr>
        <w:rFonts w:hint="eastAsia"/>
        <w:sz w:val="24"/>
      </w:rPr>
      <w:drawing>
        <wp:anchor distT="0" distB="0" distL="114300" distR="114300" simplePos="0" relativeHeight="2" behindDoc="0" locked="0" layoutInCell="1" hidden="0" allowOverlap="1">
          <wp:simplePos x="0" y="0"/>
          <wp:positionH relativeFrom="margin">
            <wp:posOffset>3781425</wp:posOffset>
          </wp:positionH>
          <wp:positionV relativeFrom="paragraph">
            <wp:posOffset>13335</wp:posOffset>
          </wp:positionV>
          <wp:extent cx="2609850" cy="647700"/>
          <wp:effectExtent l="0" t="0" r="0" b="0"/>
          <wp:wrapNone/>
          <wp:docPr id="2049" name="図 105019789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図 1050197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219</Characters>
  <Application>JUST Note</Application>
  <Lines>40</Lines>
  <Paragraphs>11</Paragraphs>
  <Company>Hiroshima Prefecture</Company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cp:lastPrinted>2024-02-05T07:07:00Z</cp:lastPrinted>
  <dcterms:created xsi:type="dcterms:W3CDTF">2024-02-05T06:54:00Z</dcterms:created>
  <dcterms:modified xsi:type="dcterms:W3CDTF">2025-02-27T05:03:06Z</dcterms:modified>
  <cp:revision>5</cp:revision>
</cp:coreProperties>
</file>