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ascii="UD デジタル 教科書体 NP-R" w:hAnsi="UD デジタル 教科書体 NP-R" w:eastAsia="UD デジタル 教科書体 NP-R"/>
          <w:w w:val="200"/>
          <w:sz w:val="28"/>
        </w:rPr>
        <w:t>ワークシート</w:t>
      </w:r>
    </w:p>
    <w:p>
      <w:pPr>
        <w:pStyle w:val="0"/>
        <w:ind w:firstLine="223" w:firstLineChars="100"/>
        <w:rPr>
          <w:rFonts w:hint="default" w:ascii="UD デジタル 教科書体 NP-R" w:hAnsi="UD デジタル 教科書体 NP-R" w:eastAsia="UD デジタル 教科書体 NP-R"/>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146685</wp:posOffset>
                </wp:positionH>
                <wp:positionV relativeFrom="paragraph">
                  <wp:posOffset>318770</wp:posOffset>
                </wp:positionV>
                <wp:extent cx="6047740" cy="790575"/>
                <wp:effectExtent l="19685" t="19685" r="29845" b="20320"/>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047740" cy="790575"/>
                        </a:xfrm>
                        <a:prstGeom prst="rect">
                          <a:avLst/>
                        </a:prstGeom>
                        <a:solidFill>
                          <a:schemeClr val="lt1"/>
                        </a:solidFill>
                        <a:ln w="28575" cap="rnd">
                          <a:solidFill>
                            <a:prstClr val="black"/>
                          </a:solidFill>
                          <a:prstDash val="sysDot"/>
                        </a:ln>
                      </wps:spPr>
                      <wps:txbx>
                        <w:txbxContent>
                          <w:p>
                            <w:pPr>
                              <w:pStyle w:val="0"/>
                              <w:spacing w:line="340" w:lineRule="exact"/>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地域（公民館）の立場を生かした学校運営協議会２年目へのアプローチ</w:t>
                            </w:r>
                          </w:p>
                          <w:p>
                            <w:pPr>
                              <w:pStyle w:val="0"/>
                              <w:spacing w:line="340" w:lineRule="exact"/>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（尾道市河内公民館）</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476.2pt;height:62.25pt;mso-position-horizontal-relative:text;position:absolute;margin-left:11.55pt;margin-top:25.1pt;mso-wrap-distance-bottom:0pt;mso-wrap-distance-right:9pt;mso-wrap-distance-top:0pt;v-text-anchor:middle;" o:spid="_x0000_s1026" o:allowincell="t" o:allowoverlap="t" filled="t" fillcolor="#ffffff [3201]" stroked="t" strokecolor="#000000" strokeweight="2.25pt" o:spt="202" type="#_x0000_t202">
                <v:fill/>
                <v:stroke endcap="round" dashstyle="shortdot" filltype="solid"/>
                <v:textbox style="layout-flow:horizontal;">
                  <w:txbxContent>
                    <w:p>
                      <w:pPr>
                        <w:pStyle w:val="0"/>
                        <w:spacing w:line="340" w:lineRule="exact"/>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地域（公民館）の立場を生かした学校運営協議会２年目へのアプローチ</w:t>
                      </w:r>
                    </w:p>
                    <w:p>
                      <w:pPr>
                        <w:pStyle w:val="0"/>
                        <w:spacing w:line="340" w:lineRule="exact"/>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（尾道市河内公民館）</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視聴する動画</w:t>
      </w:r>
    </w:p>
    <w:p>
      <w:pPr>
        <w:pStyle w:val="0"/>
        <w:ind w:firstLine="193" w:firstLineChars="100"/>
        <w:rPr>
          <w:rFonts w:hint="default"/>
        </w:rPr>
      </w:pPr>
    </w:p>
    <w:p>
      <w:pPr>
        <w:pStyle w:val="0"/>
        <w:ind w:firstLine="193" w:firstLineChars="100"/>
        <w:rPr>
          <w:rFonts w:hint="default"/>
        </w:rPr>
      </w:pPr>
    </w:p>
    <w:p>
      <w:pPr>
        <w:pStyle w:val="0"/>
        <w:rPr>
          <w:rFonts w:hint="default" w:ascii="UD デジタル 教科書体 NP-R" w:hAnsi="UD デジタル 教科書体 NP-R" w:eastAsia="UD デジタル 教科書体 NP-R"/>
          <w:sz w:val="24"/>
        </w:rPr>
      </w:pPr>
      <w:r>
        <w:rPr>
          <w:rFonts w:hint="eastAsia"/>
        </w:rPr>
        <w:t>　</w:t>
      </w:r>
    </w:p>
    <w:p>
      <w:pPr>
        <w:pStyle w:val="0"/>
        <w:ind w:firstLine="193" w:firstLineChars="100"/>
        <w:rPr>
          <w:rFonts w:hint="default" w:ascii="UD デジタル 教科書体 NP-R" w:hAnsi="UD デジタル 教科書体 NP-R" w:eastAsia="UD デジタル 教科書体 NP-R"/>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137160</wp:posOffset>
                </wp:positionH>
                <wp:positionV relativeFrom="paragraph">
                  <wp:posOffset>304800</wp:posOffset>
                </wp:positionV>
                <wp:extent cx="6047740" cy="952500"/>
                <wp:effectExtent l="635" t="635" r="29845" b="10795"/>
                <wp:wrapNone/>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6047740" cy="952500"/>
                        </a:xfrm>
                        <a:prstGeom prst="rect">
                          <a:avLst/>
                        </a:prstGeom>
                        <a:solidFill>
                          <a:schemeClr val="lt1"/>
                        </a:solidFill>
                        <a:ln w="6350">
                          <a:solidFill>
                            <a:prstClr val="black"/>
                          </a:solidFill>
                        </a:ln>
                      </wps:spPr>
                      <wps:txbx>
                        <w:txbxContent>
                          <w:p>
                            <w:pPr>
                              <w:pStyle w:val="0"/>
                              <w:spacing w:line="320" w:lineRule="exact"/>
                              <w:ind w:left="0" w:leftChars="0" w:firstLine="223" w:firstLineChars="100"/>
                              <w:jc w:val="left"/>
                              <w:rPr>
                                <w:rFonts w:hint="default" w:ascii="UD デジタル 教科書体 NP-R" w:hAnsi="UD デジタル 教科書体 NP-R" w:eastAsia="UD デジタル 教科書体 NP-R"/>
                                <w:sz w:val="24"/>
                              </w:rPr>
                            </w:pPr>
                            <w:bookmarkStart w:id="0" w:name="_GoBack"/>
                            <w:bookmarkEnd w:id="0"/>
                            <w:r>
                              <w:rPr>
                                <w:rFonts w:hint="eastAsia" w:ascii="UD デジタル 教科書体 NP-R" w:hAnsi="UD デジタル 教科書体 NP-R" w:eastAsia="UD デジタル 教科書体 NP-R"/>
                                <w:sz w:val="24"/>
                              </w:rPr>
                              <w:t>発表者は、学校運営協議会委員として、地域の子供は学校を含めた地域で育てるという思いで学校運営に参画されているだけでなく、公民館長として、地域総ぐるみで子供を育てていく地域づくりをされています。「学校を核とした地域づくり」の取組について学ぶことができ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3;mso-wrap-distance-left:9pt;width:476.2pt;height:75pt;mso-position-horizontal-relative:text;position:absolute;margin-left:10.8pt;margin-top:24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spacing w:line="320" w:lineRule="exact"/>
                        <w:ind w:left="0" w:leftChars="0" w:firstLine="223" w:firstLineChars="100"/>
                        <w:jc w:val="left"/>
                        <w:rPr>
                          <w:rFonts w:hint="default" w:ascii="UD デジタル 教科書体 NP-R" w:hAnsi="UD デジタル 教科書体 NP-R" w:eastAsia="UD デジタル 教科書体 NP-R"/>
                          <w:sz w:val="24"/>
                        </w:rPr>
                      </w:pPr>
                      <w:bookmarkStart w:id="1" w:name="_GoBack"/>
                      <w:bookmarkEnd w:id="1"/>
                      <w:r>
                        <w:rPr>
                          <w:rFonts w:hint="eastAsia" w:ascii="UD デジタル 教科書体 NP-R" w:hAnsi="UD デジタル 教科書体 NP-R" w:eastAsia="UD デジタル 教科書体 NP-R"/>
                          <w:sz w:val="24"/>
                        </w:rPr>
                        <w:t>発表者は、学校運営協議会委員として、地域の子供は学校を含めた地域で育てるという思いで学校運営に参画されているだけでなく、公民館長として、地域総ぐるみで子供を育てていく地域づくりをされています。「学校を核とした地域づくり」の取組について学ぶことができます。</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動画で学べる視点</w:t>
      </w:r>
    </w:p>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ind w:firstLine="193" w:firstLineChars="10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１　動画を視聴して、気付いたことを書きましょう。</w:t>
      </w:r>
    </w:p>
    <w:p>
      <w:pPr>
        <w:pStyle w:val="0"/>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wp:posOffset>
                </wp:positionH>
                <wp:positionV relativeFrom="paragraph">
                  <wp:posOffset>14605</wp:posOffset>
                </wp:positionV>
                <wp:extent cx="6047740" cy="1343025"/>
                <wp:effectExtent l="635" t="635" r="29845" b="1079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6047740" cy="13430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476.2pt;height:105.75pt;mso-position-horizontal-relative:text;position:absolute;margin-left:11.55pt;margin-top:1.1399999999999999pt;mso-wrap-distance-bottom:0pt;mso-wrap-distance-right:9pt;mso-wrap-distance-top:0pt;v-text-anchor:top;" o:spid="_x0000_s1028"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２　グループ協議〔協議テーマ：　　　　　　　　　　　　　　　　　　　　　　　　　　　　　　　　　　〕</w:t>
      </w:r>
    </w:p>
    <w:p>
      <w:pPr>
        <w:pStyle w:val="0"/>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146685</wp:posOffset>
                </wp:positionH>
                <wp:positionV relativeFrom="paragraph">
                  <wp:posOffset>47625</wp:posOffset>
                </wp:positionV>
                <wp:extent cx="6047740" cy="2247900"/>
                <wp:effectExtent l="635" t="635" r="29845" b="1079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6047740" cy="224790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476.2pt;height:177pt;mso-position-horizontal-relative:text;position:absolute;margin-left:11.55pt;margin-top:3.75pt;mso-wrap-distance-bottom:0pt;mso-wrap-distance-right:9pt;mso-wrap-distance-top:0pt;v-text-anchor:top;" o:spid="_x0000_s1029"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146685</wp:posOffset>
                </wp:positionH>
                <wp:positionV relativeFrom="paragraph">
                  <wp:posOffset>269240</wp:posOffset>
                </wp:positionV>
                <wp:extent cx="6047740" cy="1000125"/>
                <wp:effectExtent l="635" t="635" r="29845" b="10795"/>
                <wp:wrapNone/>
                <wp:docPr id="1030" name="テキスト ボックス 1"/>
                <a:graphic xmlns:a="http://schemas.openxmlformats.org/drawingml/2006/main">
                  <a:graphicData uri="http://schemas.microsoft.com/office/word/2010/wordprocessingShape">
                    <wps:wsp>
                      <wps:cNvPr id="1030" name="テキスト ボックス 1"/>
                      <wps:cNvSpPr txBox="1"/>
                      <wps:spPr>
                        <a:xfrm>
                          <a:off x="0" y="0"/>
                          <a:ext cx="6047740" cy="10001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6;mso-wrap-distance-left:9pt;width:476.2pt;height:78.75pt;mso-position-horizontal-relative:text;position:absolute;margin-left:11.55pt;margin-top:21.2pt;mso-wrap-distance-bottom:0pt;mso-wrap-distance-right:9pt;mso-wrap-distance-top:0pt;v-text-anchor:top;" o:spid="_x0000_s1030"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ＭＳ ゴシック" w:hAnsi="ＭＳ ゴシック" w:eastAsia="ＭＳ ゴシック"/>
        </w:rPr>
        <w:t>３　研修のまとめ</w:t>
      </w:r>
    </w:p>
    <w:sectPr>
      <w:headerReference r:id="rId5" w:type="default"/>
      <w:pgSz w:w="11906" w:h="16838"/>
      <w:pgMar w:top="1531" w:right="1134" w:bottom="1134" w:left="1134" w:header="397" w:footer="851" w:gutter="0"/>
      <w:cols w:space="720"/>
      <w:textDirection w:val="lrTb"/>
      <w:docGrid w:type="linesAndChars" w:linePitch="345"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2"/>
      </w:rPr>
    </w:pPr>
    <w:r>
      <w:rPr>
        <w:rFonts w:hint="eastAsia"/>
        <w:sz w:val="24"/>
      </w:rPr>
      <w:drawing>
        <wp:anchor distT="0" distB="0" distL="114300" distR="114300" simplePos="0" relativeHeight="2" behindDoc="0" locked="0" layoutInCell="1" hidden="0" allowOverlap="1">
          <wp:simplePos x="0" y="0"/>
          <wp:positionH relativeFrom="margin">
            <wp:posOffset>3781425</wp:posOffset>
          </wp:positionH>
          <wp:positionV relativeFrom="paragraph">
            <wp:posOffset>13335</wp:posOffset>
          </wp:positionV>
          <wp:extent cx="2609850" cy="647700"/>
          <wp:effectExtent l="0" t="0" r="0" b="0"/>
          <wp:wrapNone/>
          <wp:docPr id="2049" name="図 105019789"/>
          <a:graphic xmlns:a="http://schemas.openxmlformats.org/drawingml/2006/main">
            <a:graphicData uri="http://schemas.openxmlformats.org/drawingml/2006/picture">
              <pic:pic xmlns:pic="http://schemas.openxmlformats.org/drawingml/2006/picture">
                <pic:nvPicPr>
                  <pic:cNvPr id="2049" name="図 105019789"/>
                  <pic:cNvPicPr/>
                </pic:nvPicPr>
                <pic:blipFill>
                  <a:blip r:embed="rId1"/>
                  <a:stretch>
                    <a:fillRect/>
                  </a:stretch>
                </pic:blipFill>
                <pic:spPr>
                  <a:xfrm>
                    <a:off x="0" y="0"/>
                    <a:ext cx="2609850" cy="647700"/>
                  </a:xfrm>
                  <a:prstGeom prst="rect">
                    <a:avLst/>
                  </a:prstGeom>
                </pic:spPr>
              </pic:pic>
            </a:graphicData>
          </a:graphic>
        </wp:anchor>
      </w:drawing>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_rels/header1.xml.rels><?xml version="1.0" encoding="UTF-8"?><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234</Characters>
  <Application>JUST Note</Application>
  <Lines>41</Lines>
  <Paragraphs>11</Paragraphs>
  <Company>Hiroshima Prefecture</Company>
  <CharactersWithSpaces>273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里本 佳子</dc:creator>
  <cp:lastModifiedBy>稲冨 裕美</cp:lastModifiedBy>
  <cp:lastPrinted>2024-02-05T07:07:00Z</cp:lastPrinted>
  <dcterms:created xsi:type="dcterms:W3CDTF">2024-02-05T06:54:00Z</dcterms:created>
  <dcterms:modified xsi:type="dcterms:W3CDTF">2025-03-03T03:44:25Z</dcterms:modified>
  <cp:revision>6</cp:revision>
</cp:coreProperties>
</file>