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bookmarkStart w:id="0" w:name="_GoBack"/>
      <w:bookmarkEnd w:id="0"/>
      <w:r>
        <w:rPr>
          <w:rFonts w:hint="eastAsia" w:ascii="UD デジタル 教科書体 NP-R" w:hAnsi="UD デジタル 教科書体 NP-R" w:eastAsia="UD デジタル 教科書体 NP-R"/>
          <w:w w:val="200"/>
          <w:sz w:val="28"/>
        </w:rPr>
        <w:t>ワークシート</w:t>
      </w:r>
    </w:p>
    <w:p>
      <w:pPr>
        <w:pStyle w:val="0"/>
        <w:ind w:firstLine="223" w:firstLineChars="100"/>
        <w:rPr>
          <w:rFonts w:hint="default" w:ascii="UD デジタル 教科書体 NP-R" w:hAnsi="UD デジタル 教科書体 NP-R" w:eastAsia="UD デジタル 教科書体 NP-R"/>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146685</wp:posOffset>
                </wp:positionH>
                <wp:positionV relativeFrom="paragraph">
                  <wp:posOffset>318770</wp:posOffset>
                </wp:positionV>
                <wp:extent cx="6047740" cy="790575"/>
                <wp:effectExtent l="19685" t="19685" r="29845" b="20320"/>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047740" cy="790575"/>
                        </a:xfrm>
                        <a:prstGeom prst="rect">
                          <a:avLst/>
                        </a:prstGeom>
                        <a:solidFill>
                          <a:schemeClr val="lt1"/>
                        </a:solidFill>
                        <a:ln w="28575" cap="rnd">
                          <a:solidFill>
                            <a:prstClr val="black"/>
                          </a:solidFill>
                          <a:prstDash val="sysDot"/>
                        </a:ln>
                      </wps:spPr>
                      <wps:txbx>
                        <w:txbxContent>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地域とともに歩む学校づくり～学校運営協議会はわれらのパートナー～</w:t>
                            </w:r>
                          </w:p>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（広島特別支援学校）</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476.2pt;height:62.25pt;mso-position-horizontal-relative:text;position:absolute;margin-left:11.55pt;margin-top:25.1pt;mso-wrap-distance-bottom:0pt;mso-wrap-distance-right:9pt;mso-wrap-distance-top:0pt;v-text-anchor:middle;" o:spid="_x0000_s1026" o:allowincell="t" o:allowoverlap="t" filled="t" fillcolor="#ffffff [3201]" stroked="t" strokecolor="#000000" strokeweight="2.25pt" o:spt="202" type="#_x0000_t202">
                <v:fill/>
                <v:stroke endcap="round" dashstyle="shortdot" filltype="solid"/>
                <v:textbox style="layout-flow:horizontal;">
                  <w:txbxContent>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地域とともに歩む学校づくり～学校運営協議会はわれらのパートナー～</w:t>
                      </w:r>
                    </w:p>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（広島特別支援学校）</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視聴する動画</w:t>
      </w:r>
    </w:p>
    <w:p>
      <w:pPr>
        <w:pStyle w:val="0"/>
        <w:ind w:firstLine="193" w:firstLineChars="100"/>
        <w:rPr>
          <w:rFonts w:hint="default"/>
        </w:rPr>
      </w:pPr>
    </w:p>
    <w:p>
      <w:pPr>
        <w:pStyle w:val="0"/>
        <w:ind w:firstLine="193" w:firstLineChars="100"/>
        <w:rPr>
          <w:rFonts w:hint="default"/>
        </w:rPr>
      </w:pPr>
    </w:p>
    <w:p>
      <w:pPr>
        <w:pStyle w:val="0"/>
        <w:rPr>
          <w:rFonts w:hint="default" w:ascii="UD デジタル 教科書体 NP-R" w:hAnsi="UD デジタル 教科書体 NP-R" w:eastAsia="UD デジタル 教科書体 NP-R"/>
          <w:sz w:val="24"/>
        </w:rPr>
      </w:pPr>
      <w:r>
        <w:rPr>
          <w:rFonts w:hint="eastAsia"/>
        </w:rPr>
        <w:t>　</w:t>
      </w:r>
    </w:p>
    <w:p>
      <w:pPr>
        <w:pStyle w:val="0"/>
        <w:ind w:firstLine="193" w:firstLineChars="100"/>
        <w:rPr>
          <w:rFonts w:hint="default"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304800</wp:posOffset>
                </wp:positionV>
                <wp:extent cx="6047740" cy="942975"/>
                <wp:effectExtent l="635" t="635" r="29845" b="1079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6047740" cy="942975"/>
                        </a:xfrm>
                        <a:prstGeom prst="rect">
                          <a:avLst/>
                        </a:prstGeom>
                        <a:solidFill>
                          <a:schemeClr val="lt1"/>
                        </a:solidFill>
                        <a:ln w="6350">
                          <a:solidFill>
                            <a:prstClr val="black"/>
                          </a:solidFill>
                        </a:ln>
                      </wps:spPr>
                      <wps:txbx>
                        <w:txbxContent>
                          <w:p>
                            <w:pPr>
                              <w:pStyle w:val="0"/>
                              <w:spacing w:line="320" w:lineRule="exact"/>
                              <w:ind w:left="0" w:leftChars="0" w:firstLine="22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学校運営協議会は学校にとって大切なパートナーである」と捉え、委員と育てたい児童生徒像を共有し、様々な教育活動を展開されています。地域と協働して児童生徒の学びをつくっていくことが児童生徒の学びを深め、自信も育んでいる取組について学ぶことができ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3;mso-wrap-distance-left:9pt;width:476.2pt;height:74.25pt;mso-position-horizontal-relative:text;position:absolute;margin-left:10.8pt;margin-top:24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spacing w:line="320" w:lineRule="exact"/>
                        <w:ind w:left="0" w:leftChars="0" w:firstLine="22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学校運営協議会は学校にとって大切なパートナーである」と捉え、委員と育てたい児童生徒像を共有し、様々な教育活動を展開されています。地域と協働して児童生徒の学びをつくっていくことが児童生徒の学びを深め、自信も育んでいる取組について学ぶことができます。</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動画で学べる視点</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ind w:firstLine="193" w:firstLineChars="10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１　動画を視聴して、気付いたことを書きましょう。</w:t>
      </w:r>
    </w:p>
    <w:p>
      <w:pPr>
        <w:pStyle w:val="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wp:posOffset>
                </wp:positionH>
                <wp:positionV relativeFrom="paragraph">
                  <wp:posOffset>14605</wp:posOffset>
                </wp:positionV>
                <wp:extent cx="6047740" cy="134302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047740" cy="13430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76.2pt;height:105.75pt;mso-position-horizontal-relative:text;position:absolute;margin-left:11.55pt;margin-top:1.1399999999999999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２　グループ協議〔協議テーマ：　　　　　　　　　　　　　　　　　　　　　　　　　　　　　　　　　　〕</w:t>
      </w:r>
    </w:p>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146685</wp:posOffset>
                </wp:positionH>
                <wp:positionV relativeFrom="paragraph">
                  <wp:posOffset>47625</wp:posOffset>
                </wp:positionV>
                <wp:extent cx="6047740" cy="224790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47740" cy="22479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476.2pt;height:177pt;mso-position-horizontal-relative:text;position:absolute;margin-left:11.55pt;margin-top:3.75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146685</wp:posOffset>
                </wp:positionH>
                <wp:positionV relativeFrom="paragraph">
                  <wp:posOffset>269240</wp:posOffset>
                </wp:positionV>
                <wp:extent cx="6047740" cy="1000125"/>
                <wp:effectExtent l="635" t="635" r="29845" b="10795"/>
                <wp:wrapNone/>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6047740" cy="10001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476.2pt;height:78.75pt;mso-position-horizontal-relative:text;position:absolute;margin-left:11.55pt;margin-top:21.2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rPr>
        <w:t>３　研修のまとめ</w:t>
      </w:r>
    </w:p>
    <w:sectPr>
      <w:headerReference r:id="rId5" w:type="default"/>
      <w:pgSz w:w="11906" w:h="16838"/>
      <w:pgMar w:top="1531" w:right="1134" w:bottom="1134" w:left="1134" w:header="397" w:footer="851" w:gutter="0"/>
      <w:cols w:space="720"/>
      <w:textDirection w:val="lrTb"/>
      <w:docGrid w:type="linesAndChars" w:linePitch="34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2"/>
      </w:rPr>
    </w:pPr>
    <w:r>
      <w:rPr>
        <w:rFonts w:hint="eastAsia"/>
        <w:sz w:val="24"/>
      </w:rPr>
      <w:drawing>
        <wp:anchor distT="0" distB="0" distL="114300" distR="114300" simplePos="0" relativeHeight="2" behindDoc="0" locked="0" layoutInCell="1" hidden="0" allowOverlap="1">
          <wp:simplePos x="0" y="0"/>
          <wp:positionH relativeFrom="margin">
            <wp:posOffset>3781425</wp:posOffset>
          </wp:positionH>
          <wp:positionV relativeFrom="paragraph">
            <wp:posOffset>13335</wp:posOffset>
          </wp:positionV>
          <wp:extent cx="2609850" cy="647700"/>
          <wp:effectExtent l="0" t="0" r="0" b="0"/>
          <wp:wrapNone/>
          <wp:docPr id="2049" name="図 105019789"/>
          <a:graphic xmlns:a="http://schemas.openxmlformats.org/drawingml/2006/main">
            <a:graphicData uri="http://schemas.openxmlformats.org/drawingml/2006/picture">
              <pic:pic xmlns:pic="http://schemas.openxmlformats.org/drawingml/2006/picture">
                <pic:nvPicPr>
                  <pic:cNvPr id="2049" name="図 105019789"/>
                  <pic:cNvPicPr/>
                </pic:nvPicPr>
                <pic:blipFill>
                  <a:blip r:embed="rId1"/>
                  <a:stretch>
                    <a:fillRect/>
                  </a:stretch>
                </pic:blipFill>
                <pic:spPr>
                  <a:xfrm>
                    <a:off x="0" y="0"/>
                    <a:ext cx="2609850" cy="647700"/>
                  </a:xfrm>
                  <a:prstGeom prst="rect">
                    <a:avLst/>
                  </a:prstGeom>
                </pic:spPr>
              </pic:pic>
            </a:graphicData>
          </a:graphic>
        </wp:anchor>
      </w:drawing>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231</Characters>
  <Application>JUST Note</Application>
  <Lines>41</Lines>
  <Paragraphs>11</Paragraphs>
  <Company>Hiroshima Prefecture</Company>
  <CharactersWithSpaces>270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里本 佳子</dc:creator>
  <cp:lastModifiedBy>稲冨 裕美</cp:lastModifiedBy>
  <cp:lastPrinted>2024-02-05T07:07:00Z</cp:lastPrinted>
  <dcterms:created xsi:type="dcterms:W3CDTF">2024-02-05T06:54:00Z</dcterms:created>
  <dcterms:modified xsi:type="dcterms:W3CDTF">2025-03-03T03:44:19Z</dcterms:modified>
  <cp:revision>5</cp:revision>
</cp:coreProperties>
</file>