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BF9BF" w14:textId="77777777" w:rsidR="00DD4353" w:rsidRPr="00DD4353" w:rsidRDefault="00DD4353" w:rsidP="00513130">
      <w:pPr>
        <w:spacing w:after="0" w:line="0" w:lineRule="atLeast"/>
        <w:rPr>
          <w:sz w:val="21"/>
          <w:szCs w:val="22"/>
        </w:rPr>
      </w:pPr>
      <w:r w:rsidRPr="00DD4353">
        <w:rPr>
          <w:rFonts w:hint="eastAsia"/>
          <w:sz w:val="21"/>
          <w:szCs w:val="22"/>
        </w:rPr>
        <w:t>条例で定めようとする内容をわかりやすく示すため、素案段階ではあえて条文の形態を取らず、箇条書きにしている。</w:t>
      </w:r>
    </w:p>
    <w:p w14:paraId="71A8C8AF" w14:textId="77777777" w:rsidR="00DD4353" w:rsidRPr="00DD4353" w:rsidRDefault="00DD4353" w:rsidP="00DD4353">
      <w:pPr>
        <w:spacing w:after="0" w:line="0" w:lineRule="atLeast"/>
        <w:ind w:left="210" w:hangingChars="100" w:hanging="210"/>
        <w:rPr>
          <w:sz w:val="21"/>
          <w:szCs w:val="22"/>
        </w:rPr>
      </w:pPr>
    </w:p>
    <w:p w14:paraId="7327D988" w14:textId="77777777" w:rsidR="00DD4353" w:rsidRPr="00DD4353" w:rsidRDefault="00DD4353" w:rsidP="00DD4353">
      <w:pPr>
        <w:spacing w:after="0" w:line="0" w:lineRule="atLeast"/>
        <w:ind w:left="210" w:hangingChars="100" w:hanging="210"/>
        <w:rPr>
          <w:sz w:val="21"/>
          <w:szCs w:val="22"/>
        </w:rPr>
      </w:pPr>
    </w:p>
    <w:p w14:paraId="5AD12F44" w14:textId="77777777" w:rsidR="00DD4353" w:rsidRPr="00DD4353" w:rsidRDefault="00DD4353" w:rsidP="00DD4353">
      <w:pPr>
        <w:spacing w:after="0" w:line="0" w:lineRule="atLeast"/>
        <w:ind w:left="210" w:hangingChars="100" w:hanging="210"/>
        <w:rPr>
          <w:sz w:val="21"/>
          <w:szCs w:val="22"/>
        </w:rPr>
      </w:pPr>
      <w:r w:rsidRPr="00DD4353">
        <w:rPr>
          <w:rFonts w:hint="eastAsia"/>
          <w:sz w:val="21"/>
          <w:szCs w:val="22"/>
        </w:rPr>
        <w:t>広島県手話言語条例（仮称）の素案</w:t>
      </w:r>
    </w:p>
    <w:p w14:paraId="260F1D18" w14:textId="77777777" w:rsidR="00DD4353" w:rsidRPr="00DD4353" w:rsidRDefault="00DD4353" w:rsidP="00DD4353">
      <w:pPr>
        <w:spacing w:after="0" w:line="0" w:lineRule="atLeast"/>
        <w:ind w:left="210" w:hangingChars="100" w:hanging="210"/>
        <w:rPr>
          <w:sz w:val="21"/>
          <w:szCs w:val="22"/>
        </w:rPr>
      </w:pPr>
    </w:p>
    <w:p w14:paraId="2CDBEFF2" w14:textId="77777777" w:rsidR="00DD4353" w:rsidRPr="00DD4353" w:rsidRDefault="00DD4353" w:rsidP="00DD4353">
      <w:pPr>
        <w:spacing w:after="0" w:line="0" w:lineRule="atLeast"/>
        <w:ind w:left="210" w:hangingChars="100" w:hanging="210"/>
        <w:rPr>
          <w:sz w:val="21"/>
          <w:szCs w:val="22"/>
        </w:rPr>
      </w:pPr>
      <w:r w:rsidRPr="00DD4353">
        <w:rPr>
          <w:rFonts w:hint="eastAsia"/>
          <w:sz w:val="21"/>
          <w:szCs w:val="22"/>
        </w:rPr>
        <w:t xml:space="preserve">（前文）　</w:t>
      </w:r>
    </w:p>
    <w:p w14:paraId="0C90E2AC" w14:textId="77777777" w:rsidR="00DD4353" w:rsidRPr="00DD4353" w:rsidRDefault="00DD4353" w:rsidP="00DD4353">
      <w:pPr>
        <w:spacing w:after="0" w:line="0" w:lineRule="atLeast"/>
        <w:ind w:left="210" w:hangingChars="100" w:hanging="210"/>
        <w:rPr>
          <w:sz w:val="21"/>
          <w:szCs w:val="22"/>
        </w:rPr>
      </w:pPr>
      <w:r w:rsidRPr="00DD4353">
        <w:rPr>
          <w:rFonts w:hint="eastAsia"/>
          <w:sz w:val="21"/>
          <w:szCs w:val="22"/>
        </w:rPr>
        <w:t xml:space="preserve">　手話言語は、手の形、位置及び動き並びに顔の表情を活用して視覚的に表現する、音声言語とは異なる独自の体系を有する言語である。</w:t>
      </w:r>
    </w:p>
    <w:p w14:paraId="2D54861A" w14:textId="77777777" w:rsidR="00DD4353" w:rsidRPr="00DD4353" w:rsidRDefault="00DD4353" w:rsidP="00DD4353">
      <w:pPr>
        <w:spacing w:after="0" w:line="0" w:lineRule="atLeast"/>
        <w:ind w:left="210" w:hangingChars="100" w:hanging="210"/>
        <w:rPr>
          <w:sz w:val="21"/>
          <w:szCs w:val="22"/>
        </w:rPr>
      </w:pPr>
      <w:r w:rsidRPr="00DD4353">
        <w:rPr>
          <w:rFonts w:hint="eastAsia"/>
          <w:sz w:val="21"/>
          <w:szCs w:val="22"/>
        </w:rPr>
        <w:t xml:space="preserve">　我が国の手話言語は、過去からろう者の生きる権利としてろう者の間で大切に受け継がれ発展してきたが、明治</w:t>
      </w:r>
      <w:r w:rsidRPr="00DD4353">
        <w:rPr>
          <w:sz w:val="21"/>
          <w:szCs w:val="22"/>
        </w:rPr>
        <w:t>13年にイタリアのミラノで開催された第２回国際ろう教育会議において、口話法で教えることの決議がなされ手話は否定された。</w:t>
      </w:r>
    </w:p>
    <w:p w14:paraId="1EA94DF7" w14:textId="77777777" w:rsidR="00DD4353" w:rsidRPr="00DD4353" w:rsidRDefault="00DD4353" w:rsidP="00DD4353">
      <w:pPr>
        <w:spacing w:after="0" w:line="0" w:lineRule="atLeast"/>
        <w:ind w:left="210" w:hangingChars="100" w:hanging="210"/>
        <w:rPr>
          <w:sz w:val="21"/>
          <w:szCs w:val="22"/>
        </w:rPr>
      </w:pPr>
      <w:r w:rsidRPr="00DD4353">
        <w:rPr>
          <w:rFonts w:hint="eastAsia"/>
          <w:sz w:val="21"/>
          <w:szCs w:val="22"/>
        </w:rPr>
        <w:t xml:space="preserve">　我が国においても、ろう教育では読唇及び発声の訓練を中心とした口話法で進める訓示が文部大臣からなされて以来、手話の使用が禁止され、広島県においても、地域社会で手話と手話を使うろう者は偏見を持たれたり不当な扱いを受けたりするなど苦難が続き、ろう者の尊厳が損なわれていた。</w:t>
      </w:r>
    </w:p>
    <w:p w14:paraId="6020D13F" w14:textId="77777777" w:rsidR="00DD4353" w:rsidRPr="00DD4353" w:rsidRDefault="00DD4353" w:rsidP="00DD4353">
      <w:pPr>
        <w:spacing w:after="0" w:line="0" w:lineRule="atLeast"/>
        <w:ind w:left="210" w:hangingChars="100" w:hanging="210"/>
        <w:rPr>
          <w:sz w:val="21"/>
          <w:szCs w:val="22"/>
        </w:rPr>
      </w:pPr>
      <w:r w:rsidRPr="00DD4353">
        <w:rPr>
          <w:rFonts w:hint="eastAsia"/>
          <w:sz w:val="21"/>
          <w:szCs w:val="22"/>
        </w:rPr>
        <w:t xml:space="preserve">　また、広島県は、昭和</w:t>
      </w:r>
      <w:r w:rsidRPr="00DD4353">
        <w:rPr>
          <w:sz w:val="21"/>
          <w:szCs w:val="22"/>
        </w:rPr>
        <w:t>20年の被爆により、大きな被害を受けたが、ろう者は、その経験を手話で語り継ぎ、手話を大切に受け継いできた。</w:t>
      </w:r>
    </w:p>
    <w:p w14:paraId="660859E4" w14:textId="77777777" w:rsidR="00DD4353" w:rsidRPr="00DD4353" w:rsidRDefault="00DD4353" w:rsidP="00DD4353">
      <w:pPr>
        <w:spacing w:after="0" w:line="0" w:lineRule="atLeast"/>
        <w:ind w:left="210" w:hangingChars="100" w:hanging="210"/>
        <w:rPr>
          <w:sz w:val="21"/>
          <w:szCs w:val="22"/>
        </w:rPr>
      </w:pPr>
      <w:r w:rsidRPr="00DD4353">
        <w:rPr>
          <w:rFonts w:hint="eastAsia"/>
          <w:sz w:val="21"/>
          <w:szCs w:val="22"/>
        </w:rPr>
        <w:t xml:space="preserve">　その後、障害者の権利に関する条約において、言語は音声言語及び手話その他の形態の非音声言語をいうとされ、障害者基本法においても、言語には手話が含まれることが明記されているが、今なお手話言語が言語であることに対する理解が十分であるとはいえない。</w:t>
      </w:r>
    </w:p>
    <w:p w14:paraId="696D7144" w14:textId="77777777" w:rsidR="00DD4353" w:rsidRPr="00DD4353" w:rsidRDefault="00DD4353" w:rsidP="00DD4353">
      <w:pPr>
        <w:spacing w:after="0" w:line="0" w:lineRule="atLeast"/>
        <w:ind w:left="210" w:hangingChars="100" w:hanging="210"/>
        <w:rPr>
          <w:sz w:val="21"/>
          <w:szCs w:val="22"/>
        </w:rPr>
      </w:pPr>
      <w:r w:rsidRPr="00DD4353">
        <w:rPr>
          <w:rFonts w:hint="eastAsia"/>
          <w:sz w:val="21"/>
          <w:szCs w:val="22"/>
        </w:rPr>
        <w:t xml:space="preserve">　手話に関する施策の推進に関する法律において、手話がこれを使用する者にとって、日常生活及び社会生活を営む上で言語その他の重要な意思疎通のための手段であることに鑑み、手話の習得及び使用に関する施策、手話文化の保存、継承及び発展に関する施策並びに手話に関する国民の理解と関心の増進を図るための施策（以下「手話に関する施策」という。）に関し、国及び地方公共団体の責務を明らかにするとともに、手話に関する施策の基本となる事項について定められたところである。</w:t>
      </w:r>
    </w:p>
    <w:p w14:paraId="269F3E0F" w14:textId="77777777" w:rsidR="00DD4353" w:rsidRPr="00DD4353" w:rsidRDefault="00DD4353" w:rsidP="00DD4353">
      <w:pPr>
        <w:spacing w:after="0" w:line="0" w:lineRule="atLeast"/>
        <w:ind w:left="210" w:hangingChars="100" w:hanging="210"/>
        <w:rPr>
          <w:sz w:val="21"/>
          <w:szCs w:val="22"/>
        </w:rPr>
      </w:pPr>
      <w:r w:rsidRPr="00DD4353">
        <w:rPr>
          <w:rFonts w:hint="eastAsia"/>
          <w:sz w:val="21"/>
          <w:szCs w:val="22"/>
        </w:rPr>
        <w:t xml:space="preserve">　そのため、私たちは、手話言語が音声言語とは異なる独自の体系を有する言語であることについての理解及びその習得の促進を図るとともに、手話に関する施策を推進し、全ての県民が障害の有無にかかわらず、相互に人格及び個性を尊重し合いながら、共生する社会を実現するため、この条例を制定する。</w:t>
      </w:r>
    </w:p>
    <w:p w14:paraId="461C7EB2" w14:textId="77777777" w:rsidR="00DD4353" w:rsidRPr="00DD4353" w:rsidRDefault="00DD4353" w:rsidP="00DD4353">
      <w:pPr>
        <w:spacing w:after="0" w:line="0" w:lineRule="atLeast"/>
        <w:ind w:left="210" w:hangingChars="100" w:hanging="210"/>
        <w:rPr>
          <w:sz w:val="21"/>
          <w:szCs w:val="22"/>
        </w:rPr>
      </w:pPr>
    </w:p>
    <w:p w14:paraId="4E3543D0" w14:textId="77777777" w:rsidR="00DD4353" w:rsidRPr="00DD4353" w:rsidRDefault="00DD4353" w:rsidP="00DD4353">
      <w:pPr>
        <w:spacing w:after="0" w:line="0" w:lineRule="atLeast"/>
        <w:ind w:left="210" w:hangingChars="100" w:hanging="210"/>
        <w:rPr>
          <w:sz w:val="21"/>
          <w:szCs w:val="22"/>
        </w:rPr>
      </w:pPr>
      <w:r w:rsidRPr="00DD4353">
        <w:rPr>
          <w:rFonts w:hint="eastAsia"/>
          <w:sz w:val="21"/>
          <w:szCs w:val="22"/>
        </w:rPr>
        <w:t>１　目的</w:t>
      </w:r>
    </w:p>
    <w:p w14:paraId="6C775189" w14:textId="77777777" w:rsidR="00DD4353" w:rsidRPr="00DD4353" w:rsidRDefault="00DD4353" w:rsidP="00DD4353">
      <w:pPr>
        <w:spacing w:after="0" w:line="0" w:lineRule="atLeast"/>
        <w:ind w:left="210" w:hangingChars="100" w:hanging="210"/>
        <w:rPr>
          <w:sz w:val="21"/>
          <w:szCs w:val="22"/>
        </w:rPr>
      </w:pPr>
      <w:r w:rsidRPr="00DD4353">
        <w:rPr>
          <w:rFonts w:hint="eastAsia"/>
          <w:sz w:val="21"/>
          <w:szCs w:val="22"/>
        </w:rPr>
        <w:t>○　この条例は、手話が言語であるという認識の下、手話言語を必要とする障害児及び障害者（以下「手話言語を必要とする者」という。）のほか、手話言語を必要とする者と共に生活し、学び、又は働く者の手話の習得を促進し、もって県民がより多くの機会で</w:t>
      </w:r>
      <w:r w:rsidRPr="00DD4353">
        <w:rPr>
          <w:rFonts w:hint="eastAsia"/>
          <w:sz w:val="21"/>
          <w:szCs w:val="22"/>
        </w:rPr>
        <w:lastRenderedPageBreak/>
        <w:t>手話を使用することのできる社会の実現に寄与することを目的とする。</w:t>
      </w:r>
    </w:p>
    <w:p w14:paraId="387FDFD8" w14:textId="77777777" w:rsidR="00DD4353" w:rsidRPr="00DD4353" w:rsidRDefault="00DD4353" w:rsidP="00DD4353">
      <w:pPr>
        <w:spacing w:after="0" w:line="0" w:lineRule="atLeast"/>
        <w:ind w:left="210" w:hangingChars="100" w:hanging="210"/>
        <w:rPr>
          <w:sz w:val="21"/>
          <w:szCs w:val="22"/>
        </w:rPr>
      </w:pPr>
      <w:r w:rsidRPr="00DD4353">
        <w:rPr>
          <w:rFonts w:hint="eastAsia"/>
          <w:sz w:val="21"/>
          <w:szCs w:val="22"/>
        </w:rPr>
        <w:t>○　そのために、この条例で次の事項を定める。</w:t>
      </w:r>
    </w:p>
    <w:p w14:paraId="1CBB2AAD" w14:textId="77777777" w:rsidR="00DD4353" w:rsidRPr="00DD4353" w:rsidRDefault="00DD4353" w:rsidP="00513130">
      <w:pPr>
        <w:spacing w:after="0" w:line="0" w:lineRule="atLeast"/>
        <w:ind w:leftChars="100" w:left="220"/>
        <w:rPr>
          <w:sz w:val="21"/>
          <w:szCs w:val="22"/>
        </w:rPr>
      </w:pPr>
      <w:r w:rsidRPr="00DD4353">
        <w:rPr>
          <w:rFonts w:hint="eastAsia"/>
          <w:sz w:val="21"/>
          <w:szCs w:val="22"/>
        </w:rPr>
        <w:t>・　言語としての手話の認識の普及</w:t>
      </w:r>
    </w:p>
    <w:p w14:paraId="5360F415" w14:textId="77777777" w:rsidR="00DD4353" w:rsidRPr="00DD4353" w:rsidRDefault="00DD4353" w:rsidP="00513130">
      <w:pPr>
        <w:spacing w:after="0" w:line="0" w:lineRule="atLeast"/>
        <w:ind w:leftChars="100" w:left="220"/>
        <w:rPr>
          <w:sz w:val="21"/>
          <w:szCs w:val="22"/>
        </w:rPr>
      </w:pPr>
      <w:r w:rsidRPr="00DD4353">
        <w:rPr>
          <w:rFonts w:hint="eastAsia"/>
          <w:sz w:val="21"/>
          <w:szCs w:val="22"/>
        </w:rPr>
        <w:t>・　手話の習得の機会の確保</w:t>
      </w:r>
    </w:p>
    <w:p w14:paraId="49809D2C" w14:textId="77777777" w:rsidR="00DD4353" w:rsidRPr="00DD4353" w:rsidRDefault="00DD4353" w:rsidP="00DD4353">
      <w:pPr>
        <w:spacing w:after="0" w:line="0" w:lineRule="atLeast"/>
        <w:ind w:left="210" w:hangingChars="100" w:hanging="210"/>
        <w:rPr>
          <w:sz w:val="21"/>
          <w:szCs w:val="22"/>
        </w:rPr>
      </w:pPr>
    </w:p>
    <w:p w14:paraId="661A8F21" w14:textId="77777777" w:rsidR="00DD4353" w:rsidRPr="00DD4353" w:rsidRDefault="00DD4353" w:rsidP="00DD4353">
      <w:pPr>
        <w:spacing w:after="0" w:line="0" w:lineRule="atLeast"/>
        <w:ind w:left="210" w:hangingChars="100" w:hanging="210"/>
        <w:rPr>
          <w:sz w:val="21"/>
          <w:szCs w:val="22"/>
        </w:rPr>
      </w:pPr>
      <w:r w:rsidRPr="00DD4353">
        <w:rPr>
          <w:rFonts w:hint="eastAsia"/>
          <w:sz w:val="21"/>
          <w:szCs w:val="22"/>
        </w:rPr>
        <w:t>２　基本理念</w:t>
      </w:r>
    </w:p>
    <w:p w14:paraId="23F1BF47" w14:textId="77777777" w:rsidR="00DD4353" w:rsidRPr="00DD4353" w:rsidRDefault="00DD4353" w:rsidP="00DD4353">
      <w:pPr>
        <w:spacing w:after="0" w:line="0" w:lineRule="atLeast"/>
        <w:ind w:left="210" w:hangingChars="100" w:hanging="210"/>
        <w:rPr>
          <w:sz w:val="21"/>
          <w:szCs w:val="22"/>
        </w:rPr>
      </w:pPr>
      <w:r w:rsidRPr="00DD4353">
        <w:rPr>
          <w:rFonts w:hint="eastAsia"/>
          <w:sz w:val="21"/>
          <w:szCs w:val="22"/>
        </w:rPr>
        <w:t>○　手話言語に対する理解の促進及び手話の普及は、手話が独自の文法を持つ一つの言語であり、長年にわたりろう者の間で受け継がれてきた文化的所産であるという認識の下、県民が相互に人格及び個性を尊重し合いながら、手話の使用及び習得の機会の確保が図られるよう推進する。</w:t>
      </w:r>
    </w:p>
    <w:p w14:paraId="0C43DBEA" w14:textId="77777777" w:rsidR="00DD4353" w:rsidRPr="00DD4353" w:rsidRDefault="00DD4353" w:rsidP="00DD4353">
      <w:pPr>
        <w:spacing w:after="0" w:line="0" w:lineRule="atLeast"/>
        <w:ind w:left="210" w:hangingChars="100" w:hanging="210"/>
        <w:rPr>
          <w:sz w:val="21"/>
          <w:szCs w:val="22"/>
        </w:rPr>
      </w:pPr>
    </w:p>
    <w:p w14:paraId="225860AC" w14:textId="77777777" w:rsidR="00DD4353" w:rsidRPr="00DD4353" w:rsidRDefault="00DD4353" w:rsidP="00DD4353">
      <w:pPr>
        <w:spacing w:after="0" w:line="0" w:lineRule="atLeast"/>
        <w:ind w:left="210" w:hangingChars="100" w:hanging="210"/>
        <w:rPr>
          <w:sz w:val="21"/>
          <w:szCs w:val="22"/>
        </w:rPr>
      </w:pPr>
      <w:r w:rsidRPr="00DD4353">
        <w:rPr>
          <w:rFonts w:hint="eastAsia"/>
          <w:sz w:val="21"/>
          <w:szCs w:val="22"/>
        </w:rPr>
        <w:t>３　言語としての手話の認識</w:t>
      </w:r>
    </w:p>
    <w:p w14:paraId="338176F5" w14:textId="77777777" w:rsidR="00DD4353" w:rsidRPr="00DD4353" w:rsidRDefault="00DD4353" w:rsidP="00DD4353">
      <w:pPr>
        <w:spacing w:after="0" w:line="0" w:lineRule="atLeast"/>
        <w:ind w:left="210" w:hangingChars="100" w:hanging="210"/>
        <w:rPr>
          <w:sz w:val="21"/>
          <w:szCs w:val="22"/>
        </w:rPr>
      </w:pPr>
      <w:r w:rsidRPr="00DD4353">
        <w:rPr>
          <w:rFonts w:hint="eastAsia"/>
          <w:sz w:val="21"/>
          <w:szCs w:val="22"/>
        </w:rPr>
        <w:t>○　県は、県民に対し、手話が言語として認識されるよう必要な啓発を行う。</w:t>
      </w:r>
    </w:p>
    <w:p w14:paraId="08BD71FE" w14:textId="77777777" w:rsidR="00DD4353" w:rsidRPr="00DD4353" w:rsidRDefault="00DD4353" w:rsidP="00DD4353">
      <w:pPr>
        <w:spacing w:after="0" w:line="0" w:lineRule="atLeast"/>
        <w:ind w:left="210" w:hangingChars="100" w:hanging="210"/>
        <w:rPr>
          <w:sz w:val="21"/>
          <w:szCs w:val="22"/>
        </w:rPr>
      </w:pPr>
      <w:r w:rsidRPr="00DD4353">
        <w:rPr>
          <w:rFonts w:hint="eastAsia"/>
          <w:sz w:val="21"/>
          <w:szCs w:val="22"/>
        </w:rPr>
        <w:t>○　県は、言語としての手話文化の保存、継承及び発展が図られるよう必要な施策を講ずる。</w:t>
      </w:r>
    </w:p>
    <w:p w14:paraId="66CAE0B5" w14:textId="77777777" w:rsidR="00DD4353" w:rsidRPr="00DD4353" w:rsidRDefault="00DD4353" w:rsidP="00DD4353">
      <w:pPr>
        <w:spacing w:after="0" w:line="0" w:lineRule="atLeast"/>
        <w:ind w:left="210" w:hangingChars="100" w:hanging="210"/>
        <w:rPr>
          <w:sz w:val="21"/>
          <w:szCs w:val="22"/>
        </w:rPr>
      </w:pPr>
      <w:r w:rsidRPr="00DD4353">
        <w:rPr>
          <w:rFonts w:hint="eastAsia"/>
          <w:sz w:val="21"/>
          <w:szCs w:val="22"/>
        </w:rPr>
        <w:t>○　県民は、手話を言語として認識し、手話を使う権利を尊重するよう努める。</w:t>
      </w:r>
    </w:p>
    <w:p w14:paraId="101B6BE1" w14:textId="77777777" w:rsidR="00DD4353" w:rsidRPr="00DD4353" w:rsidRDefault="00DD4353" w:rsidP="00DD4353">
      <w:pPr>
        <w:spacing w:after="0" w:line="0" w:lineRule="atLeast"/>
        <w:ind w:left="210" w:hangingChars="100" w:hanging="210"/>
        <w:rPr>
          <w:sz w:val="21"/>
          <w:szCs w:val="22"/>
        </w:rPr>
      </w:pPr>
    </w:p>
    <w:p w14:paraId="07064E57" w14:textId="77777777" w:rsidR="00DD4353" w:rsidRPr="00DD4353" w:rsidRDefault="00DD4353" w:rsidP="00DD4353">
      <w:pPr>
        <w:spacing w:after="0" w:line="0" w:lineRule="atLeast"/>
        <w:ind w:left="210" w:hangingChars="100" w:hanging="210"/>
        <w:rPr>
          <w:sz w:val="21"/>
          <w:szCs w:val="22"/>
        </w:rPr>
      </w:pPr>
      <w:r w:rsidRPr="00DD4353">
        <w:rPr>
          <w:rFonts w:hint="eastAsia"/>
          <w:sz w:val="21"/>
          <w:szCs w:val="22"/>
        </w:rPr>
        <w:t>４　手話の習得の機会の確保</w:t>
      </w:r>
    </w:p>
    <w:p w14:paraId="17F80A8B" w14:textId="77777777" w:rsidR="00DD4353" w:rsidRPr="00DD4353" w:rsidRDefault="00DD4353" w:rsidP="00DD4353">
      <w:pPr>
        <w:spacing w:after="0" w:line="0" w:lineRule="atLeast"/>
        <w:ind w:left="210" w:hangingChars="100" w:hanging="210"/>
        <w:rPr>
          <w:sz w:val="21"/>
          <w:szCs w:val="22"/>
        </w:rPr>
      </w:pPr>
      <w:r w:rsidRPr="00DD4353">
        <w:rPr>
          <w:rFonts w:hint="eastAsia"/>
          <w:sz w:val="21"/>
          <w:szCs w:val="22"/>
        </w:rPr>
        <w:t>○　県は、市町、障害者及び関係団体等と協力して、手話言語を必要とする者が乳幼児期からその家族と共に手話を習得できる機会の確保を講ずる。</w:t>
      </w:r>
    </w:p>
    <w:p w14:paraId="21B92D0C" w14:textId="77777777" w:rsidR="00DD4353" w:rsidRPr="00DD4353" w:rsidRDefault="00DD4353" w:rsidP="00DD4353">
      <w:pPr>
        <w:spacing w:after="0" w:line="0" w:lineRule="atLeast"/>
        <w:ind w:left="210" w:hangingChars="100" w:hanging="210"/>
        <w:rPr>
          <w:sz w:val="21"/>
          <w:szCs w:val="22"/>
        </w:rPr>
      </w:pPr>
      <w:r w:rsidRPr="00DD4353">
        <w:rPr>
          <w:rFonts w:hint="eastAsia"/>
          <w:sz w:val="21"/>
          <w:szCs w:val="22"/>
        </w:rPr>
        <w:t>○　市町、障害者及び関係団体等は、手話を習得できる機会の確保を図るために、必要な協力を行うよう努める。</w:t>
      </w:r>
    </w:p>
    <w:p w14:paraId="5801E1D3" w14:textId="77777777" w:rsidR="00DD4353" w:rsidRPr="00DD4353" w:rsidRDefault="00DD4353" w:rsidP="00DD4353">
      <w:pPr>
        <w:spacing w:after="0" w:line="0" w:lineRule="atLeast"/>
        <w:ind w:left="210" w:hangingChars="100" w:hanging="210"/>
        <w:rPr>
          <w:sz w:val="21"/>
          <w:szCs w:val="22"/>
        </w:rPr>
      </w:pPr>
    </w:p>
    <w:p w14:paraId="5B414BE5" w14:textId="77777777" w:rsidR="00DD4353" w:rsidRPr="00DD4353" w:rsidRDefault="00DD4353" w:rsidP="00DD4353">
      <w:pPr>
        <w:spacing w:after="0" w:line="0" w:lineRule="atLeast"/>
        <w:ind w:left="210" w:hangingChars="100" w:hanging="210"/>
        <w:rPr>
          <w:sz w:val="21"/>
          <w:szCs w:val="22"/>
        </w:rPr>
      </w:pPr>
      <w:r w:rsidRPr="00DD4353">
        <w:rPr>
          <w:rFonts w:hint="eastAsia"/>
          <w:sz w:val="21"/>
          <w:szCs w:val="22"/>
        </w:rPr>
        <w:t>５　学校に対する手話の習得の機会の確保への支援</w:t>
      </w:r>
    </w:p>
    <w:p w14:paraId="73096DC6" w14:textId="77777777" w:rsidR="00DD4353" w:rsidRPr="00DD4353" w:rsidRDefault="00DD4353" w:rsidP="00DD4353">
      <w:pPr>
        <w:spacing w:after="0" w:line="0" w:lineRule="atLeast"/>
        <w:ind w:left="210" w:hangingChars="100" w:hanging="210"/>
        <w:rPr>
          <w:sz w:val="21"/>
          <w:szCs w:val="22"/>
        </w:rPr>
      </w:pPr>
      <w:r w:rsidRPr="00DD4353">
        <w:rPr>
          <w:rFonts w:hint="eastAsia"/>
          <w:sz w:val="21"/>
          <w:szCs w:val="22"/>
        </w:rPr>
        <w:t>○　県は、手話言語を必要とする者が在学する学校に対し、手話を習得できる機会の確保を図るための情報の提供、技術的な助言その他の必要な支援を行う。</w:t>
      </w:r>
    </w:p>
    <w:p w14:paraId="4BC5401D" w14:textId="77777777" w:rsidR="00DD4353" w:rsidRPr="00DD4353" w:rsidRDefault="00DD4353" w:rsidP="00DD4353">
      <w:pPr>
        <w:spacing w:after="0" w:line="0" w:lineRule="atLeast"/>
        <w:ind w:left="210" w:hangingChars="100" w:hanging="210"/>
        <w:rPr>
          <w:sz w:val="21"/>
          <w:szCs w:val="22"/>
        </w:rPr>
      </w:pPr>
    </w:p>
    <w:p w14:paraId="693963B0" w14:textId="77777777" w:rsidR="00DD4353" w:rsidRPr="00DD4353" w:rsidRDefault="00DD4353" w:rsidP="00DD4353">
      <w:pPr>
        <w:spacing w:after="0" w:line="0" w:lineRule="atLeast"/>
        <w:ind w:left="210" w:hangingChars="100" w:hanging="210"/>
        <w:rPr>
          <w:sz w:val="21"/>
          <w:szCs w:val="22"/>
        </w:rPr>
      </w:pPr>
      <w:r w:rsidRPr="00DD4353">
        <w:rPr>
          <w:rFonts w:hint="eastAsia"/>
          <w:sz w:val="21"/>
          <w:szCs w:val="22"/>
        </w:rPr>
        <w:t>６　事業者に対する手話の習得の機会の確保への支援</w:t>
      </w:r>
    </w:p>
    <w:p w14:paraId="59B237E5" w14:textId="77777777" w:rsidR="00DD4353" w:rsidRPr="00DD4353" w:rsidRDefault="00DD4353" w:rsidP="00DD4353">
      <w:pPr>
        <w:spacing w:after="0" w:line="0" w:lineRule="atLeast"/>
        <w:ind w:left="210" w:hangingChars="100" w:hanging="210"/>
        <w:rPr>
          <w:sz w:val="21"/>
          <w:szCs w:val="22"/>
        </w:rPr>
      </w:pPr>
      <w:r w:rsidRPr="00DD4353">
        <w:rPr>
          <w:rFonts w:hint="eastAsia"/>
          <w:sz w:val="21"/>
          <w:szCs w:val="22"/>
        </w:rPr>
        <w:t>○　県は、手話言語を必要とする者が勤務又は勤務を予定する事業者に対し、手話を習得できる機会の確保を図るための情報の提供、技術的な助言その他の必要な支援を行う。</w:t>
      </w:r>
    </w:p>
    <w:p w14:paraId="251727AE" w14:textId="77777777" w:rsidR="00DD4353" w:rsidRPr="00DD4353" w:rsidRDefault="00DD4353" w:rsidP="00DD4353">
      <w:pPr>
        <w:spacing w:after="0" w:line="0" w:lineRule="atLeast"/>
        <w:ind w:left="210" w:hangingChars="100" w:hanging="210"/>
        <w:rPr>
          <w:sz w:val="21"/>
          <w:szCs w:val="22"/>
        </w:rPr>
      </w:pPr>
    </w:p>
    <w:p w14:paraId="045A0FBD" w14:textId="77777777" w:rsidR="00DD4353" w:rsidRPr="00DD4353" w:rsidRDefault="00DD4353" w:rsidP="00DD4353">
      <w:pPr>
        <w:spacing w:after="0" w:line="0" w:lineRule="atLeast"/>
        <w:ind w:left="210" w:hangingChars="100" w:hanging="210"/>
        <w:rPr>
          <w:sz w:val="21"/>
          <w:szCs w:val="22"/>
        </w:rPr>
      </w:pPr>
      <w:r w:rsidRPr="00DD4353">
        <w:rPr>
          <w:rFonts w:hint="eastAsia"/>
          <w:sz w:val="21"/>
          <w:szCs w:val="22"/>
        </w:rPr>
        <w:t>７　推進体制</w:t>
      </w:r>
    </w:p>
    <w:p w14:paraId="0E1A6AC1" w14:textId="77777777" w:rsidR="00DD4353" w:rsidRPr="00DD4353" w:rsidRDefault="00DD4353" w:rsidP="00DD4353">
      <w:pPr>
        <w:spacing w:after="0" w:line="0" w:lineRule="atLeast"/>
        <w:ind w:left="210" w:hangingChars="100" w:hanging="210"/>
        <w:rPr>
          <w:sz w:val="21"/>
          <w:szCs w:val="22"/>
        </w:rPr>
      </w:pPr>
      <w:r w:rsidRPr="00DD4353">
        <w:rPr>
          <w:rFonts w:hint="eastAsia"/>
          <w:sz w:val="21"/>
          <w:szCs w:val="22"/>
        </w:rPr>
        <w:t>○　県は、条例の進捗状況を評価するとともに、手話言語の認識の普及及び手話の習得の機会の確保に係る施策を総合的に推進するため、県、市町、障害者、関係団体及び事業者その他の関係者が</w:t>
      </w:r>
      <w:r w:rsidRPr="00DD4353">
        <w:rPr>
          <w:sz w:val="21"/>
          <w:szCs w:val="22"/>
        </w:rPr>
        <w:t xml:space="preserve">    意見を交換し、及び相互に協力することができる推進体制を整備する。</w:t>
      </w:r>
    </w:p>
    <w:p w14:paraId="267E1E38" w14:textId="77777777" w:rsidR="00DD4353" w:rsidRPr="00DD4353" w:rsidRDefault="00DD4353" w:rsidP="00DD4353">
      <w:pPr>
        <w:spacing w:after="0" w:line="0" w:lineRule="atLeast"/>
        <w:ind w:left="210" w:hangingChars="100" w:hanging="210"/>
        <w:rPr>
          <w:sz w:val="21"/>
          <w:szCs w:val="22"/>
        </w:rPr>
      </w:pPr>
    </w:p>
    <w:p w14:paraId="4F5A1559" w14:textId="77777777" w:rsidR="00DD4353" w:rsidRPr="00DD4353" w:rsidRDefault="00DD4353" w:rsidP="00DD4353">
      <w:pPr>
        <w:spacing w:after="0" w:line="0" w:lineRule="atLeast"/>
        <w:ind w:left="210" w:hangingChars="100" w:hanging="210"/>
        <w:rPr>
          <w:sz w:val="21"/>
          <w:szCs w:val="22"/>
        </w:rPr>
      </w:pPr>
      <w:r w:rsidRPr="00DD4353">
        <w:rPr>
          <w:rFonts w:hint="eastAsia"/>
          <w:sz w:val="21"/>
          <w:szCs w:val="22"/>
        </w:rPr>
        <w:lastRenderedPageBreak/>
        <w:t>８　財政上の措置</w:t>
      </w:r>
    </w:p>
    <w:p w14:paraId="067B97F7" w14:textId="4DF1CA5A" w:rsidR="00F9509B" w:rsidRPr="00554C8A" w:rsidRDefault="00DD4353" w:rsidP="00DD4353">
      <w:pPr>
        <w:spacing w:after="0" w:line="0" w:lineRule="atLeast"/>
        <w:ind w:left="210" w:hangingChars="100" w:hanging="210"/>
        <w:rPr>
          <w:sz w:val="21"/>
          <w:szCs w:val="22"/>
        </w:rPr>
      </w:pPr>
      <w:r w:rsidRPr="00DD4353">
        <w:rPr>
          <w:rFonts w:hint="eastAsia"/>
          <w:sz w:val="21"/>
          <w:szCs w:val="22"/>
        </w:rPr>
        <w:t>○　県は、手話言語の認識の普及及び手話の習得の機会の確保に関する施策を推進するため、必要な財政上の措置を講ずるよう努める。</w:t>
      </w:r>
    </w:p>
    <w:sectPr w:rsidR="00F9509B" w:rsidRPr="00554C8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B0E"/>
    <w:rsid w:val="003A390E"/>
    <w:rsid w:val="0041098D"/>
    <w:rsid w:val="00513130"/>
    <w:rsid w:val="00554C8A"/>
    <w:rsid w:val="0060422B"/>
    <w:rsid w:val="00650743"/>
    <w:rsid w:val="00805B0E"/>
    <w:rsid w:val="008516E5"/>
    <w:rsid w:val="0088230B"/>
    <w:rsid w:val="00D60E41"/>
    <w:rsid w:val="00DD4353"/>
    <w:rsid w:val="00F01FF4"/>
    <w:rsid w:val="00F950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BC06224"/>
  <w15:chartTrackingRefBased/>
  <w15:docId w15:val="{8BDB04C7-D6A5-44E1-81EB-10F360348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5B0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05B0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05B0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05B0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05B0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05B0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05B0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05B0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05B0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05B0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05B0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05B0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05B0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05B0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05B0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05B0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05B0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05B0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05B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05B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5B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05B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5B0E"/>
    <w:pPr>
      <w:spacing w:before="160"/>
      <w:jc w:val="center"/>
    </w:pPr>
    <w:rPr>
      <w:i/>
      <w:iCs/>
      <w:color w:val="404040" w:themeColor="text1" w:themeTint="BF"/>
    </w:rPr>
  </w:style>
  <w:style w:type="character" w:customStyle="1" w:styleId="a8">
    <w:name w:val="引用文 (文字)"/>
    <w:basedOn w:val="a0"/>
    <w:link w:val="a7"/>
    <w:uiPriority w:val="29"/>
    <w:rsid w:val="00805B0E"/>
    <w:rPr>
      <w:i/>
      <w:iCs/>
      <w:color w:val="404040" w:themeColor="text1" w:themeTint="BF"/>
    </w:rPr>
  </w:style>
  <w:style w:type="paragraph" w:styleId="a9">
    <w:name w:val="List Paragraph"/>
    <w:basedOn w:val="a"/>
    <w:uiPriority w:val="34"/>
    <w:qFormat/>
    <w:rsid w:val="00805B0E"/>
    <w:pPr>
      <w:ind w:left="720"/>
      <w:contextualSpacing/>
    </w:pPr>
  </w:style>
  <w:style w:type="character" w:styleId="21">
    <w:name w:val="Intense Emphasis"/>
    <w:basedOn w:val="a0"/>
    <w:uiPriority w:val="21"/>
    <w:qFormat/>
    <w:rsid w:val="00805B0E"/>
    <w:rPr>
      <w:i/>
      <w:iCs/>
      <w:color w:val="0F4761" w:themeColor="accent1" w:themeShade="BF"/>
    </w:rPr>
  </w:style>
  <w:style w:type="paragraph" w:styleId="22">
    <w:name w:val="Intense Quote"/>
    <w:basedOn w:val="a"/>
    <w:next w:val="a"/>
    <w:link w:val="23"/>
    <w:uiPriority w:val="30"/>
    <w:qFormat/>
    <w:rsid w:val="00805B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05B0E"/>
    <w:rPr>
      <w:i/>
      <w:iCs/>
      <w:color w:val="0F4761" w:themeColor="accent1" w:themeShade="BF"/>
    </w:rPr>
  </w:style>
  <w:style w:type="character" w:styleId="24">
    <w:name w:val="Intense Reference"/>
    <w:basedOn w:val="a0"/>
    <w:uiPriority w:val="32"/>
    <w:qFormat/>
    <w:rsid w:val="00805B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293</Words>
  <Characters>1671</Characters>
  <Application>Microsoft Office Word</Application>
  <DocSecurity>0</DocSecurity>
  <Lines>13</Lines>
  <Paragraphs>3</Paragraphs>
  <ScaleCrop>false</ScaleCrop>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吉岡 芙未</dc:creator>
  <cp:keywords/>
  <dc:description/>
  <cp:lastModifiedBy>吉岡 芙未</cp:lastModifiedBy>
  <cp:revision>6</cp:revision>
  <dcterms:created xsi:type="dcterms:W3CDTF">2025-07-02T04:01:00Z</dcterms:created>
  <dcterms:modified xsi:type="dcterms:W3CDTF">2025-07-02T04:22:00Z</dcterms:modified>
</cp:coreProperties>
</file>