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kern w:val="0"/>
          <w:sz w:val="24"/>
        </w:rPr>
      </w:pPr>
      <w:r>
        <w:rPr>
          <w:rFonts w:hint="eastAsia" w:ascii="ＭＳ ゴシック" w:hAnsi="ＭＳ ゴシック" w:eastAsia="ＭＳ ゴシック"/>
          <w:color w:val="auto"/>
          <w:kern w:val="0"/>
          <w:sz w:val="24"/>
        </w:rPr>
        <w:t>役員の任期に係る伸長短縮規定等について</w:t>
      </w:r>
    </w:p>
    <w:p>
      <w:pPr>
        <w:pStyle w:val="0"/>
        <w:jc w:val="center"/>
        <w:rPr>
          <w:rFonts w:hint="default" w:ascii="ＭＳ ゴシック" w:hAnsi="ＭＳ ゴシック" w:eastAsia="ＭＳ ゴシック"/>
          <w:color w:val="auto"/>
          <w:kern w:val="0"/>
          <w:sz w:val="24"/>
        </w:rPr>
      </w:pPr>
    </w:p>
    <w:p>
      <w:pPr>
        <w:pStyle w:val="0"/>
        <w:jc w:val="left"/>
        <w:rPr>
          <w:rFonts w:hint="default" w:asciiTheme="minorEastAsia" w:hAnsiTheme="minorEastAsia"/>
          <w:color w:val="auto"/>
          <w:kern w:val="0"/>
          <w:sz w:val="22"/>
        </w:rPr>
      </w:pPr>
      <w:r>
        <w:rPr>
          <w:rFonts w:hint="eastAsia" w:asciiTheme="majorEastAsia" w:hAnsiTheme="majorEastAsia" w:eastAsiaTheme="majorEastAsia"/>
          <w:color w:val="auto"/>
          <w:kern w:val="0"/>
          <w:sz w:val="22"/>
        </w:rPr>
        <w:t>事例：【法人ひろしま</w:t>
      </w:r>
      <w:r>
        <w:rPr>
          <w:rFonts w:hint="eastAsia" w:asciiTheme="minorEastAsia" w:hAnsiTheme="minorEastAsia"/>
          <w:color w:val="auto"/>
          <w:kern w:val="0"/>
          <w:sz w:val="22"/>
        </w:rPr>
        <w:t>（事業年度：４月～３月</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役員は総会で選任</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任期に伸長規定あり】</w:t>
      </w:r>
    </w:p>
    <w:p>
      <w:pPr>
        <w:pStyle w:val="0"/>
        <w:jc w:val="left"/>
        <w:rPr>
          <w:rFonts w:hint="default" w:asciiTheme="minorEastAsia" w:hAnsiTheme="minorEastAsia"/>
          <w:color w:val="auto"/>
          <w:kern w:val="0"/>
          <w:sz w:val="22"/>
          <w:u w:val="single" w:color="auto"/>
        </w:rPr>
      </w:pPr>
      <w:r>
        <w:rPr>
          <w:rFonts w:hint="default" w:ascii="ＭＳ ゴシック" w:hAnsi="ＭＳ ゴシック" w:eastAsia="ＭＳ ゴシック"/>
          <w:color w:val="auto"/>
          <w:kern w:val="0"/>
          <w:sz w:val="24"/>
        </w:rPr>
        <mc:AlternateContent>
          <mc:Choice Requires="wps">
            <w:drawing>
              <wp:anchor distT="0" distB="0" distL="114300" distR="114300" simplePos="0" relativeHeight="2" behindDoc="0" locked="0" layoutInCell="1" hidden="0" allowOverlap="1">
                <wp:simplePos x="0" y="0"/>
                <wp:positionH relativeFrom="column">
                  <wp:posOffset>60960</wp:posOffset>
                </wp:positionH>
                <wp:positionV relativeFrom="paragraph">
                  <wp:posOffset>13335</wp:posOffset>
                </wp:positionV>
                <wp:extent cx="6086475" cy="91440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86475" cy="914400"/>
                        </a:xfrm>
                        <a:prstGeom prst="rect">
                          <a:avLst/>
                        </a:prstGeom>
                        <a:noFill/>
                        <a:ln w="9525">
                          <a:solidFill>
                            <a:srgbClr val="000000"/>
                          </a:solidFill>
                          <a:prstDash val="sysDot"/>
                          <a:miter lim="800000"/>
                          <a:headEnd/>
                          <a:tailEnd/>
                        </a:ln>
                      </wps:spPr>
                      <wps:txbx>
                        <w:txbxContent>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9.25pt;height:72pt;mso-position-horizontal-relative:text;position:absolute;margin-left:4.8pt;margin-top:1.05pt;mso-wrap-distance-bottom:0pt;mso-wrap-distance-right:9pt;mso-wrap-distance-top:0pt;v-text-anchor:top;" o:spid="_x0000_s1026" o:allowincell="t" o:allowoverlap="t" filled="f" stroked="t" strokecolor="#000000" strokeweight="0.75pt" o:spt="202" type="#_x0000_t202">
                <v:fill/>
                <v:stroke miterlimit="8" dashstyle="shortdot"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heme="minorEastAsia" w:hAnsiTheme="minorEastAsia"/>
          <w:color w:val="auto"/>
          <w:kern w:val="0"/>
          <w:sz w:val="22"/>
        </w:rPr>
        <w:t>　</w:t>
      </w:r>
      <w:r>
        <w:rPr>
          <w:rFonts w:hint="eastAsia" w:asciiTheme="minorEastAsia" w:hAnsiTheme="minorEastAsia"/>
          <w:color w:val="auto"/>
          <w:kern w:val="0"/>
          <w:sz w:val="22"/>
          <w:u w:val="single" w:color="auto"/>
        </w:rPr>
        <w:t>役員Ａの任期：平成</w:t>
      </w:r>
      <w:r>
        <w:rPr>
          <w:rFonts w:hint="eastAsia" w:asciiTheme="minorEastAsia" w:hAnsiTheme="minorEastAsia"/>
          <w:color w:val="auto"/>
          <w:kern w:val="0"/>
          <w:sz w:val="22"/>
          <w:u w:val="single" w:color="auto"/>
        </w:rPr>
        <w:t>24</w:t>
      </w:r>
      <w:r>
        <w:rPr>
          <w:rFonts w:hint="eastAsia" w:asciiTheme="minorEastAsia" w:hAnsiTheme="minorEastAsia"/>
          <w:color w:val="auto"/>
          <w:kern w:val="0"/>
          <w:sz w:val="22"/>
          <w:u w:val="single" w:color="auto"/>
        </w:rPr>
        <w:t>年４月１日～平成</w:t>
      </w:r>
      <w:r>
        <w:rPr>
          <w:rFonts w:hint="eastAsia" w:asciiTheme="minorEastAsia" w:hAnsiTheme="minorEastAsia"/>
          <w:color w:val="auto"/>
          <w:kern w:val="0"/>
          <w:sz w:val="22"/>
          <w:u w:val="single" w:color="auto"/>
        </w:rPr>
        <w:t>26</w:t>
      </w:r>
      <w:r>
        <w:rPr>
          <w:rFonts w:hint="eastAsia" w:asciiTheme="minorEastAsia" w:hAnsiTheme="minorEastAsia"/>
          <w:color w:val="auto"/>
          <w:kern w:val="0"/>
          <w:sz w:val="22"/>
          <w:u w:val="single" w:color="auto"/>
        </w:rPr>
        <w:t>年３月</w:t>
      </w:r>
      <w:r>
        <w:rPr>
          <w:rFonts w:hint="eastAsia" w:asciiTheme="minorEastAsia" w:hAnsiTheme="minorEastAsia"/>
          <w:color w:val="auto"/>
          <w:kern w:val="0"/>
          <w:sz w:val="22"/>
          <w:u w:val="single" w:color="auto"/>
        </w:rPr>
        <w:t>31</w:t>
      </w:r>
      <w:r>
        <w:rPr>
          <w:rFonts w:hint="eastAsia" w:asciiTheme="minorEastAsia" w:hAnsiTheme="minorEastAsia"/>
          <w:color w:val="auto"/>
          <w:kern w:val="0"/>
          <w:sz w:val="22"/>
          <w:u w:val="single" w:color="auto"/>
        </w:rPr>
        <w:t>日</w:t>
      </w:r>
    </w:p>
    <w:p>
      <w:pPr>
        <w:pStyle w:val="0"/>
        <w:jc w:val="left"/>
        <w:rPr>
          <w:rFonts w:hint="default" w:asciiTheme="minorEastAsia" w:hAnsiTheme="minorEastAsia"/>
          <w:color w:val="auto"/>
          <w:kern w:val="0"/>
          <w:sz w:val="22"/>
        </w:rPr>
      </w:pPr>
      <w:r>
        <w:rPr>
          <w:rFonts w:hint="eastAsia" w:asciiTheme="minorEastAsia" w:hAnsiTheme="minorEastAsia"/>
          <w:color w:val="auto"/>
          <w:kern w:val="0"/>
          <w:sz w:val="22"/>
        </w:rPr>
        <w:t>　</w:t>
      </w:r>
      <w:r>
        <w:rPr>
          <w:rFonts w:hint="eastAsia" w:asciiTheme="minorEastAsia" w:hAnsiTheme="minorEastAsia"/>
          <w:color w:val="auto"/>
          <w:spacing w:val="3"/>
          <w:kern w:val="0"/>
          <w:sz w:val="22"/>
          <w:fitText w:val="9082" w:id="1"/>
        </w:rPr>
        <w:t>平成</w:t>
      </w:r>
      <w:r>
        <w:rPr>
          <w:rFonts w:hint="eastAsia" w:asciiTheme="minorEastAsia" w:hAnsiTheme="minorEastAsia"/>
          <w:color w:val="auto"/>
          <w:spacing w:val="3"/>
          <w:kern w:val="0"/>
          <w:sz w:val="22"/>
          <w:fitText w:val="9082" w:id="1"/>
        </w:rPr>
        <w:t>26</w:t>
      </w:r>
      <w:r>
        <w:rPr>
          <w:rFonts w:hint="eastAsia" w:asciiTheme="minorEastAsia" w:hAnsiTheme="minorEastAsia"/>
          <w:color w:val="auto"/>
          <w:spacing w:val="3"/>
          <w:kern w:val="0"/>
          <w:sz w:val="22"/>
          <w:fitText w:val="9082" w:id="1"/>
        </w:rPr>
        <w:t>年度通常総会を平成</w:t>
      </w:r>
      <w:r>
        <w:rPr>
          <w:rFonts w:hint="eastAsia" w:asciiTheme="minorEastAsia" w:hAnsiTheme="minorEastAsia"/>
          <w:color w:val="auto"/>
          <w:spacing w:val="3"/>
          <w:kern w:val="0"/>
          <w:sz w:val="22"/>
          <w:fitText w:val="9082" w:id="1"/>
        </w:rPr>
        <w:t>26</w:t>
      </w:r>
      <w:r>
        <w:rPr>
          <w:rFonts w:hint="eastAsia" w:asciiTheme="minorEastAsia" w:hAnsiTheme="minorEastAsia"/>
          <w:color w:val="auto"/>
          <w:spacing w:val="3"/>
          <w:kern w:val="0"/>
          <w:sz w:val="22"/>
          <w:fitText w:val="9082" w:id="1"/>
        </w:rPr>
        <w:t>年５月</w:t>
      </w:r>
      <w:r>
        <w:rPr>
          <w:rFonts w:hint="eastAsia" w:asciiTheme="minorEastAsia" w:hAnsiTheme="minorEastAsia"/>
          <w:color w:val="auto"/>
          <w:spacing w:val="3"/>
          <w:kern w:val="0"/>
          <w:sz w:val="22"/>
          <w:fitText w:val="9082" w:id="1"/>
        </w:rPr>
        <w:t>20</w:t>
      </w:r>
      <w:r>
        <w:rPr>
          <w:rFonts w:hint="eastAsia" w:asciiTheme="minorEastAsia" w:hAnsiTheme="minorEastAsia"/>
          <w:color w:val="auto"/>
          <w:spacing w:val="3"/>
          <w:kern w:val="0"/>
          <w:sz w:val="22"/>
          <w:fitText w:val="9082" w:id="1"/>
        </w:rPr>
        <w:t>日に開催⇒</w:t>
      </w:r>
      <w:r>
        <w:rPr>
          <w:rFonts w:hint="eastAsia" w:asciiTheme="minorEastAsia" w:hAnsiTheme="minorEastAsia"/>
          <w:color w:val="auto"/>
          <w:spacing w:val="3"/>
          <w:kern w:val="0"/>
          <w:sz w:val="22"/>
          <w:u w:val="wave" w:color="auto"/>
          <w:fitText w:val="9082" w:id="1"/>
        </w:rPr>
        <w:t>任期を５月</w:t>
      </w:r>
      <w:r>
        <w:rPr>
          <w:rFonts w:hint="eastAsia" w:asciiTheme="minorEastAsia" w:hAnsiTheme="minorEastAsia"/>
          <w:color w:val="auto"/>
          <w:spacing w:val="3"/>
          <w:kern w:val="0"/>
          <w:sz w:val="22"/>
          <w:u w:val="wave" w:color="auto"/>
          <w:fitText w:val="9082" w:id="1"/>
        </w:rPr>
        <w:t>20</w:t>
      </w:r>
      <w:r>
        <w:rPr>
          <w:rFonts w:hint="eastAsia" w:asciiTheme="minorEastAsia" w:hAnsiTheme="minorEastAsia"/>
          <w:color w:val="auto"/>
          <w:spacing w:val="3"/>
          <w:kern w:val="0"/>
          <w:sz w:val="22"/>
          <w:u w:val="wave" w:color="auto"/>
          <w:fitText w:val="9082" w:id="1"/>
        </w:rPr>
        <w:t>日総会終結時まで伸</w:t>
      </w:r>
      <w:r>
        <w:rPr>
          <w:rFonts w:hint="eastAsia" w:asciiTheme="minorEastAsia" w:hAnsiTheme="minorEastAsia"/>
          <w:color w:val="auto"/>
          <w:spacing w:val="4"/>
          <w:kern w:val="0"/>
          <w:sz w:val="22"/>
          <w:u w:val="wave" w:color="auto"/>
          <w:fitText w:val="9082" w:id="1"/>
        </w:rPr>
        <w:t>長</w:t>
      </w:r>
    </w:p>
    <w:p>
      <w:pPr>
        <w:pStyle w:val="0"/>
        <w:jc w:val="left"/>
        <w:rPr>
          <w:rFonts w:hint="default" w:asciiTheme="minorEastAsia" w:hAnsiTheme="minorEastAsia"/>
          <w:color w:val="auto"/>
          <w:kern w:val="0"/>
          <w:sz w:val="22"/>
          <w:u w:val="single" w:color="auto"/>
        </w:rPr>
      </w:pPr>
      <w:r>
        <w:rPr>
          <w:rFonts w:hint="eastAsia" w:asciiTheme="minorEastAsia" w:hAnsiTheme="minorEastAsia"/>
          <w:color w:val="auto"/>
          <w:kern w:val="0"/>
          <w:sz w:val="22"/>
        </w:rPr>
        <w:t>　</w:t>
      </w:r>
      <w:r>
        <w:rPr>
          <w:rFonts w:hint="eastAsia" w:asciiTheme="minorEastAsia" w:hAnsiTheme="minorEastAsia"/>
          <w:color w:val="auto"/>
          <w:kern w:val="0"/>
          <w:sz w:val="22"/>
          <w:u w:val="single" w:color="auto"/>
        </w:rPr>
        <w:t>役員Ａ（再任）の任期：平成</w:t>
      </w:r>
      <w:r>
        <w:rPr>
          <w:rFonts w:hint="eastAsia" w:asciiTheme="minorEastAsia" w:hAnsiTheme="minorEastAsia"/>
          <w:color w:val="auto"/>
          <w:kern w:val="0"/>
          <w:sz w:val="22"/>
          <w:u w:val="single" w:color="auto"/>
        </w:rPr>
        <w:t>26</w:t>
      </w:r>
      <w:r>
        <w:rPr>
          <w:rFonts w:hint="eastAsia" w:asciiTheme="minorEastAsia" w:hAnsiTheme="minorEastAsia"/>
          <w:color w:val="auto"/>
          <w:kern w:val="0"/>
          <w:sz w:val="22"/>
          <w:u w:val="single" w:color="auto"/>
        </w:rPr>
        <w:t>年５月</w:t>
      </w:r>
      <w:r>
        <w:rPr>
          <w:rFonts w:hint="eastAsia" w:asciiTheme="minorEastAsia" w:hAnsiTheme="minorEastAsia"/>
          <w:color w:val="auto"/>
          <w:kern w:val="0"/>
          <w:sz w:val="22"/>
          <w:u w:val="single" w:color="auto"/>
        </w:rPr>
        <w:t>21</w:t>
      </w:r>
      <w:r>
        <w:rPr>
          <w:rFonts w:hint="eastAsia" w:asciiTheme="minorEastAsia" w:hAnsiTheme="minorEastAsia"/>
          <w:color w:val="auto"/>
          <w:kern w:val="0"/>
          <w:sz w:val="22"/>
          <w:u w:val="single" w:color="auto"/>
        </w:rPr>
        <w:t>日～平成</w:t>
      </w:r>
      <w:r>
        <w:rPr>
          <w:rFonts w:hint="eastAsia" w:asciiTheme="minorEastAsia" w:hAnsiTheme="minorEastAsia"/>
          <w:color w:val="auto"/>
          <w:kern w:val="0"/>
          <w:sz w:val="22"/>
          <w:u w:val="single" w:color="auto"/>
        </w:rPr>
        <w:t>28</w:t>
      </w:r>
      <w:r>
        <w:rPr>
          <w:rFonts w:hint="eastAsia" w:asciiTheme="minorEastAsia" w:hAnsiTheme="minorEastAsia"/>
          <w:color w:val="auto"/>
          <w:kern w:val="0"/>
          <w:sz w:val="22"/>
          <w:u w:val="single" w:color="auto"/>
        </w:rPr>
        <w:t>年５月</w:t>
      </w:r>
      <w:r>
        <w:rPr>
          <w:rFonts w:hint="eastAsia" w:asciiTheme="minorEastAsia" w:hAnsiTheme="minorEastAsia"/>
          <w:color w:val="auto"/>
          <w:kern w:val="0"/>
          <w:sz w:val="22"/>
          <w:u w:val="single" w:color="auto"/>
        </w:rPr>
        <w:t>20</w:t>
      </w:r>
      <w:r>
        <w:rPr>
          <w:rFonts w:hint="eastAsia" w:asciiTheme="minorEastAsia" w:hAnsiTheme="minorEastAsia"/>
          <w:color w:val="auto"/>
          <w:kern w:val="0"/>
          <w:sz w:val="22"/>
          <w:u w:val="single" w:color="auto"/>
        </w:rPr>
        <w:t>日</w:t>
      </w:r>
    </w:p>
    <w:p>
      <w:pPr>
        <w:pStyle w:val="0"/>
        <w:jc w:val="left"/>
        <w:rPr>
          <w:rFonts w:hint="default" w:asciiTheme="minorEastAsia" w:hAnsiTheme="minorEastAsia"/>
          <w:color w:val="auto"/>
          <w:kern w:val="0"/>
          <w:sz w:val="22"/>
        </w:rPr>
      </w:pPr>
      <w:r>
        <w:rPr>
          <w:rFonts w:hint="eastAsia" w:asciiTheme="minorEastAsia" w:hAnsiTheme="minorEastAsia"/>
          <w:color w:val="auto"/>
          <w:kern w:val="0"/>
          <w:sz w:val="22"/>
        </w:rPr>
        <w:t>　</w:t>
      </w:r>
      <w:r>
        <w:rPr>
          <w:rFonts w:hint="eastAsia" w:asciiTheme="minorEastAsia" w:hAnsiTheme="minorEastAsia"/>
          <w:color w:val="auto"/>
          <w:spacing w:val="0"/>
          <w:w w:val="98"/>
          <w:kern w:val="0"/>
          <w:sz w:val="22"/>
          <w:fitText w:val="9321" w:id="2"/>
        </w:rPr>
        <w:t>平成</w:t>
      </w:r>
      <w:r>
        <w:rPr>
          <w:rFonts w:hint="eastAsia" w:asciiTheme="minorEastAsia" w:hAnsiTheme="minorEastAsia"/>
          <w:color w:val="auto"/>
          <w:spacing w:val="0"/>
          <w:w w:val="98"/>
          <w:kern w:val="0"/>
          <w:sz w:val="22"/>
          <w:fitText w:val="9321" w:id="2"/>
        </w:rPr>
        <w:t>28</w:t>
      </w:r>
      <w:r>
        <w:rPr>
          <w:rFonts w:hint="eastAsia" w:asciiTheme="minorEastAsia" w:hAnsiTheme="minorEastAsia"/>
          <w:color w:val="auto"/>
          <w:spacing w:val="0"/>
          <w:w w:val="98"/>
          <w:kern w:val="0"/>
          <w:sz w:val="22"/>
          <w:fitText w:val="9321" w:id="2"/>
        </w:rPr>
        <w:t>年度通常総会を平成</w:t>
      </w:r>
      <w:r>
        <w:rPr>
          <w:rFonts w:hint="eastAsia" w:asciiTheme="minorEastAsia" w:hAnsiTheme="minorEastAsia"/>
          <w:color w:val="auto"/>
          <w:spacing w:val="0"/>
          <w:w w:val="98"/>
          <w:kern w:val="0"/>
          <w:sz w:val="22"/>
          <w:fitText w:val="9321" w:id="2"/>
        </w:rPr>
        <w:t>28</w:t>
      </w:r>
      <w:r>
        <w:rPr>
          <w:rFonts w:hint="eastAsia" w:asciiTheme="minorEastAsia" w:hAnsiTheme="minorEastAsia"/>
          <w:color w:val="auto"/>
          <w:spacing w:val="0"/>
          <w:w w:val="98"/>
          <w:kern w:val="0"/>
          <w:sz w:val="22"/>
          <w:fitText w:val="9321" w:id="2"/>
        </w:rPr>
        <w:t>年５月</w:t>
      </w:r>
      <w:r>
        <w:rPr>
          <w:rFonts w:hint="eastAsia" w:asciiTheme="minorEastAsia" w:hAnsiTheme="minorEastAsia"/>
          <w:color w:val="auto"/>
          <w:spacing w:val="0"/>
          <w:w w:val="98"/>
          <w:kern w:val="0"/>
          <w:sz w:val="22"/>
          <w:fitText w:val="9321" w:id="2"/>
        </w:rPr>
        <w:t>10</w:t>
      </w:r>
      <w:r>
        <w:rPr>
          <w:rFonts w:hint="eastAsia" w:asciiTheme="minorEastAsia" w:hAnsiTheme="minorEastAsia"/>
          <w:color w:val="auto"/>
          <w:spacing w:val="0"/>
          <w:w w:val="98"/>
          <w:kern w:val="0"/>
          <w:sz w:val="22"/>
          <w:fitText w:val="9321" w:id="2"/>
        </w:rPr>
        <w:t>日に開催予定⇒５月</w:t>
      </w:r>
      <w:r>
        <w:rPr>
          <w:rFonts w:hint="eastAsia" w:asciiTheme="minorEastAsia" w:hAnsiTheme="minorEastAsia"/>
          <w:color w:val="auto"/>
          <w:spacing w:val="0"/>
          <w:w w:val="98"/>
          <w:kern w:val="0"/>
          <w:sz w:val="22"/>
          <w:fitText w:val="9321" w:id="2"/>
        </w:rPr>
        <w:t>21</w:t>
      </w:r>
      <w:r>
        <w:rPr>
          <w:rFonts w:hint="eastAsia" w:asciiTheme="minorEastAsia" w:hAnsiTheme="minorEastAsia"/>
          <w:color w:val="auto"/>
          <w:spacing w:val="0"/>
          <w:w w:val="98"/>
          <w:kern w:val="0"/>
          <w:sz w:val="22"/>
          <w:fitText w:val="9321" w:id="2"/>
        </w:rPr>
        <w:t>日以降に理事会を開く必要あ</w:t>
      </w:r>
      <w:r>
        <w:rPr>
          <w:rFonts w:hint="eastAsia" w:asciiTheme="minorEastAsia" w:hAnsiTheme="minorEastAsia"/>
          <w:color w:val="auto"/>
          <w:spacing w:val="21"/>
          <w:w w:val="98"/>
          <w:kern w:val="0"/>
          <w:sz w:val="22"/>
          <w:fitText w:val="9321" w:id="2"/>
        </w:rPr>
        <w:t>り</w:t>
      </w:r>
    </w:p>
    <w:p>
      <w:pPr>
        <w:pStyle w:val="0"/>
        <w:jc w:val="center"/>
        <w:rPr>
          <w:rFonts w:hint="default" w:ascii="ＭＳ ゴシック" w:hAnsi="ＭＳ ゴシック" w:eastAsia="ＭＳ ゴシック"/>
          <w:color w:val="auto"/>
          <w:kern w:val="0"/>
          <w:sz w:val="24"/>
        </w:rPr>
      </w:pPr>
    </w:p>
    <w:p>
      <w:pPr>
        <w:pStyle w:val="0"/>
        <w:ind w:left="481" w:hanging="481" w:hangingChars="200"/>
        <w:jc w:val="left"/>
        <w:rPr>
          <w:rFonts w:hint="default" w:ascii="ＭＳ ゴシック" w:hAnsi="ＭＳ ゴシック" w:eastAsia="ＭＳ ゴシック"/>
          <w:b w:val="1"/>
          <w:color w:val="auto"/>
          <w:kern w:val="0"/>
          <w:sz w:val="22"/>
          <w:u w:val="single" w:color="auto"/>
        </w:rPr>
      </w:pPr>
      <w:r>
        <w:rPr>
          <w:rFonts w:hint="eastAsia" w:ascii="ＭＳ ゴシック" w:hAnsi="ＭＳ ゴシック" w:eastAsia="ＭＳ ゴシック"/>
          <w:b w:val="1"/>
          <w:color w:val="auto"/>
          <w:kern w:val="0"/>
          <w:sz w:val="22"/>
          <w:u w:val="single" w:color="auto"/>
        </w:rPr>
        <mc:AlternateContent>
          <mc:Choice Requires="wps">
            <w:drawing>
              <wp:anchor distT="0" distB="0" distL="114300" distR="114300" simplePos="0" relativeHeight="3" behindDoc="0" locked="0" layoutInCell="1" hidden="0" allowOverlap="1">
                <wp:simplePos x="0" y="0"/>
                <wp:positionH relativeFrom="column">
                  <wp:posOffset>1022985</wp:posOffset>
                </wp:positionH>
                <wp:positionV relativeFrom="paragraph">
                  <wp:posOffset>389255</wp:posOffset>
                </wp:positionV>
                <wp:extent cx="5056505" cy="1076325"/>
                <wp:effectExtent l="635" t="193675" r="29845" b="10795"/>
                <wp:wrapNone/>
                <wp:docPr id="1027" name="角丸四角形吹き出し 1"/>
                <a:graphic xmlns:a="http://schemas.openxmlformats.org/drawingml/2006/main">
                  <a:graphicData uri="http://schemas.microsoft.com/office/word/2010/wordprocessingShape">
                    <wps:wsp>
                      <wps:cNvPr id="1027" name="角丸四角形吹き出し 1"/>
                      <wps:cNvSpPr/>
                      <wps:spPr>
                        <a:xfrm>
                          <a:off x="0" y="0"/>
                          <a:ext cx="5056505" cy="1076325"/>
                        </a:xfrm>
                        <a:prstGeom prst="wedgeRoundRectCallout">
                          <a:avLst>
                            <a:gd name="adj1" fmla="val -34153"/>
                            <a:gd name="adj2" fmla="val -67935"/>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（選任等）</w:t>
                            </w:r>
                          </w:p>
                          <w:p>
                            <w:pPr>
                              <w:pStyle w:val="0"/>
                              <w:rPr>
                                <w:rFonts w:hint="default"/>
                                <w:color w:val="000000" w:themeColor="text1"/>
                              </w:rPr>
                            </w:pPr>
                            <w:r>
                              <w:rPr>
                                <w:rFonts w:hint="eastAsia"/>
                                <w:color w:val="000000" w:themeColor="text1"/>
                              </w:rPr>
                              <w:t>第</w:t>
                            </w:r>
                            <w:r>
                              <w:rPr>
                                <w:rFonts w:hint="eastAsia"/>
                                <w:color w:val="000000" w:themeColor="text1"/>
                              </w:rPr>
                              <w:t>14</w:t>
                            </w:r>
                            <w:r>
                              <w:rPr>
                                <w:rFonts w:hint="eastAsia"/>
                                <w:color w:val="000000" w:themeColor="text1"/>
                              </w:rPr>
                              <w:t>条　理事及び監事は、総会において選任する。</w:t>
                            </w:r>
                          </w:p>
                          <w:p>
                            <w:pPr>
                              <w:pStyle w:val="0"/>
                              <w:rPr>
                                <w:rFonts w:hint="default"/>
                                <w:color w:val="000000" w:themeColor="text1"/>
                              </w:rPr>
                            </w:pPr>
                            <w:r>
                              <w:rPr>
                                <w:rFonts w:hint="eastAsia"/>
                                <w:color w:val="000000" w:themeColor="text1"/>
                              </w:rPr>
                              <w:t>２　理事長及び副理事長は、理事の互選とする。</w:t>
                            </w:r>
                          </w:p>
                          <w:p>
                            <w:pPr>
                              <w:pStyle w:val="0"/>
                              <w:jc w:val="left"/>
                              <w:rPr>
                                <w:rFonts w:hint="default" w:asciiTheme="majorEastAsia" w:hAnsiTheme="majorEastAsia" w:eastAsiaTheme="majorEastAsia"/>
                                <w:color w:val="000000" w:themeColor="text1"/>
                                <w:u w:val="wave" w:color="auto"/>
                              </w:rPr>
                            </w:pPr>
                            <w:r>
                              <w:rPr>
                                <w:rFonts w:hint="eastAsia"/>
                                <w:color w:val="000000" w:themeColor="text1"/>
                              </w:rPr>
                              <w:t>⇒</w:t>
                            </w:r>
                            <w:r>
                              <w:rPr>
                                <w:rFonts w:hint="eastAsia" w:asciiTheme="majorEastAsia" w:hAnsiTheme="majorEastAsia" w:eastAsiaTheme="majorEastAsia"/>
                                <w:color w:val="000000" w:themeColor="text1"/>
                                <w:u w:val="wave" w:color="auto"/>
                              </w:rPr>
                              <w:t>役員の変更登記をするには、総会の議事録と理事会の議事録が必要！</w:t>
                            </w:r>
                          </w:p>
                          <w:p>
                            <w:pPr>
                              <w:pStyle w:val="0"/>
                              <w:rPr>
                                <w:rFonts w:hint="default"/>
                                <w:color w:val="000000" w:themeColor="text1"/>
                                <w14:textOutline w14:w="9525" w14:cap="rnd" w14:cmpd="sng" w14:algn="ctr">
                                  <w14:solidFill>
                                    <w14:srgbClr w14:val="000000"/>
                                  </w14:solidFill>
                                  <w14:prstDash w14:val="solid"/>
                                  <w14:bevel/>
                                </w14:textOutline>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style="mso-position-vertical-relative:text;z-index:3;mso-wrap-distance-left:9pt;width:398.15pt;height:84.75pt;mso-position-horizontal-relative:text;position:absolute;margin-left:80.55pt;margin-top:30.65pt;mso-wrap-distance-bottom:0pt;mso-wrap-distance-right:9pt;mso-wrap-distance-top:0pt;v-text-anchor:middle;" o:spid="_x0000_s1027" o:allowincell="t" o:allowoverlap="t" filled="f" stroked="t" strokecolor="#000000 [3213]" strokeweight="1pt" o:spt="62" type="#_x0000_t62" adj="3423,-3874">
                <v:fill/>
                <v:stroke linestyle="single" endcap="flat" dashstyle="solid" filltype="solid"/>
                <v:textbox style="layout-flow:horizontal;">
                  <w:txbxContent>
                    <w:p>
                      <w:pPr>
                        <w:pStyle w:val="0"/>
                        <w:rPr>
                          <w:rFonts w:hint="default"/>
                          <w:color w:val="000000" w:themeColor="text1"/>
                        </w:rPr>
                      </w:pPr>
                      <w:r>
                        <w:rPr>
                          <w:rFonts w:hint="eastAsia"/>
                          <w:color w:val="000000" w:themeColor="text1"/>
                        </w:rPr>
                        <w:t>（選任等）</w:t>
                      </w:r>
                    </w:p>
                    <w:p>
                      <w:pPr>
                        <w:pStyle w:val="0"/>
                        <w:rPr>
                          <w:rFonts w:hint="default"/>
                          <w:color w:val="000000" w:themeColor="text1"/>
                        </w:rPr>
                      </w:pPr>
                      <w:r>
                        <w:rPr>
                          <w:rFonts w:hint="eastAsia"/>
                          <w:color w:val="000000" w:themeColor="text1"/>
                        </w:rPr>
                        <w:t>第</w:t>
                      </w:r>
                      <w:r>
                        <w:rPr>
                          <w:rFonts w:hint="eastAsia"/>
                          <w:color w:val="000000" w:themeColor="text1"/>
                        </w:rPr>
                        <w:t>14</w:t>
                      </w:r>
                      <w:r>
                        <w:rPr>
                          <w:rFonts w:hint="eastAsia"/>
                          <w:color w:val="000000" w:themeColor="text1"/>
                        </w:rPr>
                        <w:t>条　理事及び監事は、総会において選任する。</w:t>
                      </w:r>
                    </w:p>
                    <w:p>
                      <w:pPr>
                        <w:pStyle w:val="0"/>
                        <w:rPr>
                          <w:rFonts w:hint="default"/>
                          <w:color w:val="000000" w:themeColor="text1"/>
                        </w:rPr>
                      </w:pPr>
                      <w:r>
                        <w:rPr>
                          <w:rFonts w:hint="eastAsia"/>
                          <w:color w:val="000000" w:themeColor="text1"/>
                        </w:rPr>
                        <w:t>２　理事長及び副理事長は、理事の互選とする。</w:t>
                      </w:r>
                    </w:p>
                    <w:p>
                      <w:pPr>
                        <w:pStyle w:val="0"/>
                        <w:jc w:val="left"/>
                        <w:rPr>
                          <w:rFonts w:hint="default" w:asciiTheme="majorEastAsia" w:hAnsiTheme="majorEastAsia" w:eastAsiaTheme="majorEastAsia"/>
                          <w:color w:val="000000" w:themeColor="text1"/>
                          <w:u w:val="wave" w:color="auto"/>
                        </w:rPr>
                      </w:pPr>
                      <w:r>
                        <w:rPr>
                          <w:rFonts w:hint="eastAsia"/>
                          <w:color w:val="000000" w:themeColor="text1"/>
                        </w:rPr>
                        <w:t>⇒</w:t>
                      </w:r>
                      <w:r>
                        <w:rPr>
                          <w:rFonts w:hint="eastAsia" w:asciiTheme="majorEastAsia" w:hAnsiTheme="majorEastAsia" w:eastAsiaTheme="majorEastAsia"/>
                          <w:color w:val="000000" w:themeColor="text1"/>
                          <w:u w:val="wave" w:color="auto"/>
                        </w:rPr>
                        <w:t>役員の変更登記をするには、総会の議事録と理事会の議事録が必要！</w:t>
                      </w:r>
                    </w:p>
                    <w:p>
                      <w:pPr>
                        <w:pStyle w:val="0"/>
                        <w:rPr>
                          <w:rFonts w:hint="default"/>
                          <w:color w:val="000000" w:themeColor="text1"/>
                          <w14:textOutline w14:w="9525" w14:cap="rnd" w14:cmpd="sng" w14:algn="ctr">
                            <w14:solidFill>
                              <w14:srgbClr w14:val="000000"/>
                            </w14:solidFill>
                            <w14:prstDash w14:val="solid"/>
                            <w14:bevel/>
                          </w14:textOutline>
                        </w:rPr>
                      </w:pPr>
                    </w:p>
                  </w:txbxContent>
                </v:textbox>
                <v:imagedata o:title=""/>
                <w10:wrap type="none" anchorx="text" anchory="text"/>
              </v:shape>
            </w:pict>
          </mc:Fallback>
        </mc:AlternateContent>
      </w:r>
      <w:r>
        <w:rPr>
          <w:rFonts w:hint="eastAsia" w:ascii="ＭＳ ゴシック" w:hAnsi="ＭＳ ゴシック" w:eastAsia="ＭＳ ゴシック"/>
          <w:b w:val="1"/>
          <w:color w:val="auto"/>
          <w:kern w:val="0"/>
          <w:sz w:val="22"/>
          <w:u w:val="single" w:color="auto"/>
        </w:rPr>
        <w:t>Ｑ　任期満了前に総会を開催して役員を改選し、同じ日に理事会を開いて代表理事を決めるには？</w:t>
      </w:r>
    </w:p>
    <w:p>
      <w:pPr>
        <w:pStyle w:val="0"/>
        <w:ind w:left="481" w:hanging="481" w:hangingChars="200"/>
        <w:jc w:val="left"/>
        <w:rPr>
          <w:rFonts w:hint="default" w:ascii="ＭＳ ゴシック" w:hAnsi="ＭＳ ゴシック" w:eastAsia="ＭＳ ゴシック"/>
          <w:b w:val="1"/>
          <w:color w:val="auto"/>
          <w:kern w:val="0"/>
          <w:sz w:val="22"/>
          <w:u w:val="single" w:color="auto"/>
        </w:rPr>
      </w:pPr>
    </w:p>
    <w:p>
      <w:pPr>
        <w:pStyle w:val="0"/>
        <w:ind w:left="481" w:hanging="481" w:hangingChars="200"/>
        <w:jc w:val="left"/>
        <w:rPr>
          <w:rFonts w:hint="default" w:ascii="ＭＳ ゴシック" w:hAnsi="ＭＳ ゴシック" w:eastAsia="ＭＳ ゴシック"/>
          <w:b w:val="1"/>
          <w:color w:val="auto"/>
          <w:kern w:val="0"/>
          <w:sz w:val="22"/>
          <w:u w:val="single" w:color="auto"/>
        </w:rPr>
      </w:pPr>
    </w:p>
    <w:p>
      <w:pPr>
        <w:pStyle w:val="0"/>
        <w:ind w:left="521" w:hanging="521" w:hangingChars="200"/>
        <w:jc w:val="left"/>
        <w:rPr>
          <w:rFonts w:hint="default" w:ascii="ＭＳ ゴシック" w:hAnsi="ＭＳ ゴシック" w:eastAsia="ＭＳ ゴシック"/>
          <w:b w:val="1"/>
          <w:color w:val="auto"/>
          <w:kern w:val="0"/>
          <w:sz w:val="24"/>
          <w:u w:val="single" w:color="auto"/>
        </w:rPr>
      </w:pPr>
      <w:bookmarkStart w:id="0" w:name="_GoBack"/>
      <w:bookmarkEnd w:id="0"/>
    </w:p>
    <w:p>
      <w:pPr>
        <w:pStyle w:val="0"/>
        <w:ind w:left="521" w:hanging="521" w:hangingChars="200"/>
        <w:jc w:val="left"/>
        <w:rPr>
          <w:rFonts w:hint="default" w:ascii="ＭＳ ゴシック" w:hAnsi="ＭＳ ゴシック" w:eastAsia="ＭＳ ゴシック"/>
          <w:b w:val="1"/>
          <w:color w:val="auto"/>
          <w:kern w:val="0"/>
          <w:sz w:val="24"/>
          <w:u w:val="single" w:color="auto"/>
        </w:rPr>
      </w:pPr>
    </w:p>
    <w:p>
      <w:pPr>
        <w:pStyle w:val="0"/>
        <w:jc w:val="center"/>
        <w:rPr>
          <w:rFonts w:hint="default" w:ascii="ＭＳ ゴシック" w:hAnsi="ＭＳ ゴシック" w:eastAsia="ＭＳ ゴシック"/>
          <w:color w:val="auto"/>
          <w:kern w:val="0"/>
          <w:sz w:val="24"/>
        </w:rPr>
      </w:pPr>
    </w:p>
    <w:p>
      <w:pPr>
        <w:pStyle w:val="0"/>
        <w:ind w:left="239" w:hanging="239" w:hanging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Ａ　理事の交代がある場合、予め代表理事を決めることができないため、理事会での互選を任期満了日以降に行う必要があります。</w:t>
      </w:r>
    </w:p>
    <w:p>
      <w:pPr>
        <w:pStyle w:val="0"/>
        <w:ind w:left="239" w:hanging="239" w:hanging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　　しかし、法人の効率的な運営を行うためにも、</w:t>
      </w:r>
      <w:r>
        <w:rPr>
          <w:rFonts w:hint="eastAsia" w:ascii="ＭＳ 明朝" w:hAnsi="ＭＳ 明朝" w:eastAsia="ＭＳ 明朝"/>
          <w:color w:val="auto"/>
          <w:kern w:val="0"/>
          <w:sz w:val="22"/>
          <w:u w:val="single" w:color="auto"/>
        </w:rPr>
        <w:t>総会と理事会を同じ日に開催して代表理事を決めることが現実的</w:t>
      </w:r>
      <w:r>
        <w:rPr>
          <w:rFonts w:hint="eastAsia" w:ascii="ＭＳ 明朝" w:hAnsi="ＭＳ 明朝" w:eastAsia="ＭＳ 明朝"/>
          <w:color w:val="auto"/>
          <w:kern w:val="0"/>
          <w:sz w:val="22"/>
        </w:rPr>
        <w:t>です。そのためには、</w:t>
      </w:r>
      <w:r>
        <w:rPr>
          <w:rFonts w:hint="eastAsia" w:asciiTheme="majorEastAsia" w:hAnsiTheme="majorEastAsia" w:eastAsiaTheme="majorEastAsia"/>
          <w:color w:val="auto"/>
          <w:kern w:val="0"/>
          <w:sz w:val="22"/>
        </w:rPr>
        <w:t>①定款に任期の短縮伸長規定を設ける</w:t>
      </w:r>
      <w:r>
        <w:rPr>
          <w:rFonts w:hint="eastAsia" w:ascii="ＭＳ 明朝" w:hAnsi="ＭＳ 明朝" w:eastAsia="ＭＳ 明朝"/>
          <w:color w:val="auto"/>
          <w:kern w:val="0"/>
          <w:sz w:val="22"/>
        </w:rPr>
        <w:t>か、</w:t>
      </w:r>
      <w:r>
        <w:rPr>
          <w:rFonts w:hint="eastAsia" w:asciiTheme="majorEastAsia" w:hAnsiTheme="majorEastAsia" w:eastAsiaTheme="majorEastAsia"/>
          <w:color w:val="auto"/>
          <w:kern w:val="0"/>
          <w:sz w:val="22"/>
        </w:rPr>
        <w:t>②いったん理事全員が総会終結時で辞任する</w:t>
      </w:r>
      <w:r>
        <w:rPr>
          <w:rFonts w:hint="eastAsia" w:ascii="ＭＳ 明朝" w:hAnsi="ＭＳ 明朝" w:eastAsia="ＭＳ 明朝"/>
          <w:color w:val="auto"/>
          <w:kern w:val="0"/>
          <w:sz w:val="22"/>
        </w:rPr>
        <w:t>方法の２通りがあります。</w:t>
      </w:r>
    </w:p>
    <w:p>
      <w:pPr>
        <w:pStyle w:val="0"/>
        <w:jc w:val="center"/>
        <w:rPr>
          <w:rFonts w:hint="default" w:ascii="ＭＳ ゴシック" w:hAnsi="ＭＳ ゴシック" w:eastAsia="ＭＳ ゴシック"/>
          <w:color w:val="auto"/>
          <w:kern w:val="0"/>
          <w:sz w:val="24"/>
        </w:rPr>
      </w:pPr>
    </w:p>
    <w:p>
      <w:pPr>
        <w:pStyle w:val="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①伸長短縮規定を設ける</w:t>
      </w:r>
    </w:p>
    <w:p>
      <w:pPr>
        <w:pStyle w:val="0"/>
        <w:ind w:left="259" w:hanging="259" w:hangingChars="100"/>
        <w:jc w:val="left"/>
        <w:rPr>
          <w:rFonts w:hint="default" w:asciiTheme="minorEastAsia" w:hAnsiTheme="minorEastAsia"/>
          <w:color w:val="auto"/>
          <w:kern w:val="0"/>
          <w:sz w:val="22"/>
        </w:rPr>
      </w:pPr>
      <w:r>
        <w:rPr>
          <w:rFonts w:hint="eastAsia" w:asciiTheme="minorEastAsia" w:hAnsiTheme="minorEastAsia"/>
          <w:color w:val="auto"/>
          <w:kern w:val="0"/>
          <w:sz w:val="24"/>
        </w:rPr>
        <w:t>　　</w:t>
      </w:r>
      <w:r>
        <w:rPr>
          <w:rFonts w:hint="eastAsia" w:asciiTheme="minorEastAsia" w:hAnsiTheme="minorEastAsia"/>
          <w:color w:val="auto"/>
          <w:kern w:val="0"/>
          <w:sz w:val="22"/>
        </w:rPr>
        <w:t>定款の“役員の任期”についての規定を次のようにすると</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総会と理事会を同じ日に行い</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理事の互選により代表理事を選出することが可能です。</w:t>
      </w:r>
    </w:p>
    <w:p>
      <w:pPr>
        <w:pStyle w:val="0"/>
        <w:ind w:left="239" w:hanging="239" w:hangingChars="100"/>
        <w:jc w:val="left"/>
        <w:rPr>
          <w:rFonts w:hint="default" w:asciiTheme="minorEastAsia" w:hAnsiTheme="minorEastAsia"/>
          <w:color w:val="auto"/>
          <w:kern w:val="0"/>
          <w:sz w:val="22"/>
        </w:rPr>
      </w:pPr>
      <w:r>
        <w:rPr>
          <w:rFonts w:hint="eastAsia" w:asciiTheme="minorEastAsia" w:hAnsiTheme="minorEastAsia"/>
          <w:color w:val="auto"/>
          <w:kern w:val="0"/>
          <w:sz w:val="22"/>
        </w:rPr>
        <w:t>　※役員を総会で選任することとしている法人に限ります。また</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以下の例は一般的な例を示したに過ぎないので</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実際には各法人の特性に応じて検討が必要です。</w:t>
      </w:r>
    </w:p>
    <w:p>
      <w:pPr>
        <w:pStyle w:val="0"/>
        <w:ind w:left="239" w:hanging="239" w:hangingChars="100"/>
        <w:jc w:val="left"/>
        <w:rPr>
          <w:rFonts w:hint="default" w:asciiTheme="minorEastAsia" w:hAnsiTheme="minorEastAsia"/>
          <w:color w:val="auto"/>
          <w:kern w:val="0"/>
          <w:sz w:val="22"/>
        </w:rPr>
      </w:pPr>
      <w:r>
        <w:rPr>
          <w:rFonts w:hint="eastAsia" w:asciiTheme="minorEastAsia" w:hAnsiTheme="minorEastAsia"/>
          <w:color w:val="auto"/>
          <w:kern w:val="0"/>
          <w:sz w:val="22"/>
        </w:rPr>
        <w:t>　　なお</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この規定を変更する場合は</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所轄庁の定款変更認証を受ける必要があります。</w:t>
      </w:r>
    </w:p>
    <w:p>
      <w:pPr>
        <w:pStyle w:val="0"/>
        <w:jc w:val="center"/>
        <w:rPr>
          <w:rFonts w:hint="default" w:ascii="ＭＳ ゴシック" w:hAnsi="ＭＳ ゴシック" w:eastAsia="ＭＳ ゴシック"/>
          <w:color w:val="auto"/>
          <w:kern w:val="0"/>
          <w:sz w:val="24"/>
        </w:rPr>
      </w:pPr>
    </w:p>
    <w:p>
      <w:pPr>
        <w:pStyle w:val="0"/>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定款変更例（新旧対照表）</w:t>
      </w:r>
    </w:p>
    <w:p>
      <w:pPr>
        <w:pStyle w:val="0"/>
        <w:jc w:val="center"/>
        <w:rPr>
          <w:rFonts w:hint="default"/>
          <w:color w:val="auto"/>
          <w:sz w:val="24"/>
        </w:rPr>
      </w:pPr>
    </w:p>
    <w:tbl>
      <w:tblPr>
        <w:tblStyle w:val="1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86"/>
        <w:gridCol w:w="4678"/>
      </w:tblGrid>
      <w:tr>
        <w:trPr>
          <w:tblHeader/>
        </w:trPr>
        <w:tc>
          <w:tcPr>
            <w:tcW w:w="4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0C0C0"/>
            <w:vAlign w:val="top"/>
          </w:tcPr>
          <w:p>
            <w:pPr>
              <w:pStyle w:val="0"/>
              <w:jc w:val="center"/>
              <w:rPr>
                <w:rFonts w:hint="default" w:ascii="Century" w:hAnsi="Century" w:eastAsia="ＭＳ 明朝"/>
                <w:color w:val="auto"/>
                <w:spacing w:val="60"/>
              </w:rPr>
            </w:pPr>
            <w:r>
              <w:rPr>
                <w:rFonts w:hint="eastAsia" w:ascii="Century" w:hAnsi="Century" w:eastAsia="ＭＳ 明朝"/>
                <w:color w:val="auto"/>
                <w:spacing w:val="60"/>
              </w:rPr>
              <w:t>変更前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0C0C0"/>
            <w:vAlign w:val="top"/>
          </w:tcPr>
          <w:p>
            <w:pPr>
              <w:pStyle w:val="0"/>
              <w:jc w:val="center"/>
              <w:rPr>
                <w:rFonts w:hint="default" w:ascii="Century" w:hAnsi="Century" w:eastAsia="ＭＳ 明朝"/>
                <w:color w:val="auto"/>
                <w:spacing w:val="60"/>
              </w:rPr>
            </w:pPr>
            <w:r>
              <w:rPr>
                <w:rFonts w:hint="eastAsia" w:ascii="Century" w:hAnsi="Century" w:eastAsia="ＭＳ 明朝"/>
                <w:color w:val="auto"/>
                <w:spacing w:val="60"/>
              </w:rPr>
              <w:t>変更後</w:t>
            </w:r>
          </w:p>
        </w:tc>
      </w:tr>
      <w:tr>
        <w:trPr/>
        <w:tc>
          <w:tcPr>
            <w:tcW w:w="4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color w:val="auto"/>
              </w:rPr>
            </w:pPr>
            <w:r>
              <w:rPr>
                <w:rFonts w:hint="eastAsia" w:ascii="Century" w:hAnsi="Century" w:eastAsia="ＭＳ 明朝"/>
                <w:color w:val="auto"/>
              </w:rPr>
              <w:t>（任期等）</w:t>
            </w:r>
          </w:p>
          <w:p>
            <w:pPr>
              <w:pStyle w:val="0"/>
              <w:rPr>
                <w:rFonts w:hint="default" w:ascii="Century" w:hAnsi="Century" w:eastAsia="ＭＳ 明朝"/>
                <w:color w:val="auto"/>
              </w:rPr>
            </w:pPr>
            <w:r>
              <w:rPr>
                <w:rFonts w:hint="eastAsia" w:ascii="Century" w:hAnsi="Century" w:eastAsia="ＭＳ 明朝"/>
                <w:color w:val="auto"/>
              </w:rPr>
              <w:t>第</w:t>
            </w:r>
            <w:r>
              <w:rPr>
                <w:rFonts w:hint="eastAsia" w:ascii="Century" w:hAnsi="Century" w:eastAsia="ＭＳ 明朝"/>
                <w:color w:val="auto"/>
              </w:rPr>
              <w:t>16</w:t>
            </w:r>
            <w:r>
              <w:rPr>
                <w:rFonts w:hint="eastAsia" w:ascii="Century" w:hAnsi="Century" w:eastAsia="ＭＳ 明朝"/>
                <w:color w:val="auto"/>
              </w:rPr>
              <w:t>条　役員の任期は、〇年とする。ただし、再任を妨げない。</w:t>
            </w:r>
          </w:p>
          <w:p>
            <w:pPr>
              <w:pStyle w:val="0"/>
              <w:ind w:left="229" w:hanging="229" w:hangingChars="100"/>
              <w:rPr>
                <w:rFonts w:hint="default" w:ascii="Century" w:hAnsi="Century" w:eastAsia="ＭＳ 明朝"/>
                <w:color w:val="auto"/>
                <w:u w:val="single" w:color="auto"/>
              </w:rPr>
            </w:pPr>
            <w:r>
              <w:rPr>
                <w:rFonts w:hint="eastAsia" w:ascii="Century" w:hAnsi="Century" w:eastAsia="ＭＳ 明朝"/>
                <w:color w:val="auto"/>
              </w:rPr>
              <w:t>２　</w:t>
            </w:r>
            <w:r>
              <w:rPr>
                <w:rFonts w:hint="eastAsia" w:ascii="Century" w:hAnsi="Century" w:eastAsia="ＭＳ 明朝"/>
                <w:color w:val="auto"/>
                <w:u w:val="single" w:color="auto"/>
              </w:rPr>
              <w:t>補欠のため、又は増員によって就任した役員の任期は、それぞれの前任者又は現任者の任期の残存期間とする。</w:t>
            </w:r>
          </w:p>
          <w:p>
            <w:pPr>
              <w:pStyle w:val="0"/>
              <w:ind w:left="229" w:hanging="229" w:hangingChars="100"/>
              <w:rPr>
                <w:rFonts w:hint="default" w:ascii="Century" w:hAnsi="Century" w:eastAsia="ＭＳ 明朝"/>
                <w:color w:val="auto"/>
              </w:rPr>
            </w:pPr>
          </w:p>
          <w:p>
            <w:pPr>
              <w:pStyle w:val="0"/>
              <w:ind w:left="229" w:hanging="229" w:hangingChars="100"/>
              <w:rPr>
                <w:rFonts w:hint="default" w:ascii="Century" w:hAnsi="Century" w:eastAsia="ＭＳ 明朝"/>
                <w:color w:val="auto"/>
                <w:u w:val="single" w:color="auto"/>
              </w:rPr>
            </w:pPr>
            <w:r>
              <w:rPr>
                <w:rFonts w:hint="eastAsia" w:ascii="Century" w:hAnsi="Century" w:eastAsia="ＭＳ 明朝"/>
                <w:color w:val="auto"/>
              </w:rPr>
              <w:t>３　</w:t>
            </w:r>
            <w:r>
              <w:rPr>
                <w:rFonts w:hint="eastAsia" w:ascii="Century" w:hAnsi="Century" w:eastAsia="ＭＳ 明朝"/>
                <w:color w:val="auto"/>
                <w:u w:val="single" w:color="auto"/>
              </w:rPr>
              <w:t>役員は、辞任後においても、後任者が就任するまでは、その職務を行わなければならない。</w:t>
            </w:r>
          </w:p>
          <w:p>
            <w:pPr>
              <w:pStyle w:val="0"/>
              <w:ind w:left="229" w:hanging="229" w:hangingChars="100"/>
              <w:rPr>
                <w:rFonts w:hint="default" w:ascii="Century" w:hAnsi="Century" w:eastAsia="ＭＳ 明朝"/>
                <w:color w:val="auto"/>
              </w:rPr>
            </w:pPr>
          </w:p>
          <w:p>
            <w:pPr>
              <w:pStyle w:val="0"/>
              <w:ind w:left="229" w:hanging="229" w:hangingChars="100"/>
              <w:rPr>
                <w:rFonts w:hint="default" w:ascii="Century" w:hAnsi="Century" w:eastAsia="ＭＳ 明朝"/>
                <w:color w:val="auto"/>
              </w:rPr>
            </w:pPr>
            <w:r>
              <w:rPr>
                <w:rFonts w:hint="eastAsia" w:ascii="Century" w:hAnsi="Century" w:eastAsia="ＭＳ 明朝"/>
                <w:color w:val="auto"/>
              </w:rPr>
              <w:t>４</w:t>
            </w:r>
            <w:r>
              <w:rPr>
                <w:rFonts w:hint="eastAsia" w:ascii="Century" w:hAnsi="Century" w:eastAsia="ＭＳ 明朝"/>
                <w:color w:val="auto"/>
              </w:rPr>
              <w:t xml:space="preserve">  </w:t>
            </w:r>
            <w:r>
              <w:rPr>
                <w:rFonts w:hint="eastAsia" w:ascii="Century" w:hAnsi="Century" w:eastAsia="ＭＳ 明朝"/>
                <w:color w:val="auto"/>
                <w:u w:val="single" w:color="auto"/>
              </w:rPr>
              <w:t>前各項の規定にかかわらず、後任の役員が選任されていない場合に限り、第１項で定めている任期の末日後最初の社員総会が終結するまでその任期を伸長することができる。</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eastAsia="ＭＳ 明朝"/>
                <w:color w:val="auto"/>
              </w:rPr>
            </w:pPr>
            <w:r>
              <w:rPr>
                <w:rFonts w:hint="eastAsia" w:ascii="Century" w:hAnsi="Century" w:eastAsia="ＭＳ 明朝"/>
                <w:color w:val="auto"/>
              </w:rPr>
              <w:t>（任期等）</w:t>
            </w:r>
          </w:p>
          <w:p>
            <w:pPr>
              <w:pStyle w:val="0"/>
              <w:rPr>
                <w:rFonts w:hint="default" w:ascii="Century" w:hAnsi="Century" w:eastAsia="ＭＳ 明朝"/>
                <w:color w:val="auto"/>
              </w:rPr>
            </w:pPr>
            <w:r>
              <w:rPr>
                <w:rFonts w:hint="eastAsia" w:ascii="Century" w:hAnsi="Century" w:eastAsia="ＭＳ 明朝"/>
                <w:color w:val="auto"/>
              </w:rPr>
              <w:t>第</w:t>
            </w:r>
            <w:r>
              <w:rPr>
                <w:rFonts w:hint="eastAsia" w:ascii="Century" w:hAnsi="Century" w:eastAsia="ＭＳ 明朝"/>
                <w:color w:val="auto"/>
              </w:rPr>
              <w:t>16</w:t>
            </w:r>
            <w:r>
              <w:rPr>
                <w:rFonts w:hint="eastAsia" w:ascii="Century" w:hAnsi="Century" w:eastAsia="ＭＳ 明朝"/>
                <w:color w:val="auto"/>
              </w:rPr>
              <w:t>条　役員の任期は、〇年とする。ただし、再任を妨げない。</w:t>
            </w:r>
          </w:p>
          <w:p>
            <w:pPr>
              <w:pStyle w:val="0"/>
              <w:ind w:left="229" w:hanging="229" w:hangingChars="100"/>
              <w:rPr>
                <w:rFonts w:hint="default" w:ascii="Century" w:hAnsi="Century" w:eastAsia="ＭＳ 明朝"/>
                <w:color w:val="auto"/>
                <w:u w:val="single" w:color="auto"/>
              </w:rPr>
            </w:pPr>
            <w:r>
              <w:rPr>
                <w:rFonts w:hint="eastAsia" w:ascii="Century" w:hAnsi="Century" w:eastAsia="ＭＳ 明朝"/>
                <w:color w:val="auto"/>
              </w:rPr>
              <w:t>２　</w:t>
            </w:r>
            <w:r>
              <w:rPr>
                <w:rFonts w:hint="eastAsia" w:asciiTheme="minorEastAsia" w:hAnsiTheme="minorEastAsia" w:eastAsiaTheme="minorEastAsia"/>
                <w:color w:val="auto"/>
                <w:u w:val="single" w:color="auto"/>
              </w:rPr>
              <w:t>前項の規定にかかわらず、任期満了前に、総会において後任の役員が選任された場合には、当該総会が終結するまでを任期とし、また、任期満了後後任の役員が選任されていない場合には、任期の末日後最初の総会が終結するまでその任期を伸長する。</w:t>
            </w:r>
          </w:p>
          <w:p>
            <w:pPr>
              <w:pStyle w:val="0"/>
              <w:ind w:left="229" w:hanging="229" w:hangingChars="100"/>
              <w:rPr>
                <w:rFonts w:hint="default" w:ascii="Century" w:hAnsi="Century" w:eastAsia="ＭＳ 明朝"/>
                <w:color w:val="auto"/>
              </w:rPr>
            </w:pPr>
            <w:r>
              <w:rPr>
                <w:rFonts w:hint="eastAsia" w:ascii="Century" w:hAnsi="Century" w:eastAsia="ＭＳ 明朝"/>
                <w:color w:val="auto"/>
              </w:rPr>
              <w:t>３　</w:t>
            </w:r>
            <w:r>
              <w:rPr>
                <w:rFonts w:hint="eastAsia" w:ascii="Century" w:hAnsi="Century" w:eastAsia="ＭＳ 明朝"/>
                <w:color w:val="auto"/>
                <w:u w:val="single" w:color="auto"/>
              </w:rPr>
              <w:t>補欠のため、又は増員によって就任した役員の任期は、それぞれの前任者又は現任者の任期の残存期間とする。</w:t>
            </w:r>
          </w:p>
          <w:p>
            <w:pPr>
              <w:pStyle w:val="0"/>
              <w:ind w:left="229" w:hanging="229" w:hangingChars="100"/>
              <w:rPr>
                <w:rFonts w:hint="default" w:ascii="Century" w:hAnsi="Century" w:eastAsia="ＭＳ 明朝"/>
                <w:color w:val="auto"/>
              </w:rPr>
            </w:pPr>
            <w:r>
              <w:rPr>
                <w:rFonts w:hint="eastAsia" w:ascii="Century" w:hAnsi="Century" w:eastAsia="ＭＳ 明朝"/>
                <w:color w:val="auto"/>
              </w:rPr>
              <w:t>４　</w:t>
            </w:r>
            <w:r>
              <w:rPr>
                <w:rFonts w:hint="eastAsia" w:ascii="Century" w:hAnsi="Century" w:eastAsia="ＭＳ 明朝"/>
                <w:color w:val="auto"/>
                <w:u w:val="single" w:color="auto"/>
              </w:rPr>
              <w:t>役員は、辞任又は任期満了後においても、後任者が就任するまでは、その職務を行わなければならない。</w:t>
            </w:r>
          </w:p>
        </w:tc>
      </w:tr>
    </w:tbl>
    <w:p>
      <w:pPr>
        <w:pStyle w:val="0"/>
        <w:rPr>
          <w:rFonts w:hint="default"/>
          <w:color w:val="auto"/>
        </w:rPr>
      </w:pPr>
    </w:p>
    <w:p>
      <w:pPr>
        <w:pStyle w:val="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②理事全員が総会終結時で辞任する</w:t>
      </w:r>
    </w:p>
    <w:p>
      <w:pPr>
        <w:pStyle w:val="0"/>
        <w:ind w:left="259" w:hanging="259" w:hangingChars="100"/>
        <w:jc w:val="left"/>
        <w:rPr>
          <w:rFonts w:hint="default" w:asciiTheme="minorEastAsia" w:hAnsiTheme="minorEastAsia"/>
          <w:color w:val="auto"/>
          <w:kern w:val="0"/>
          <w:sz w:val="22"/>
        </w:rPr>
      </w:pPr>
      <w:r>
        <w:rPr>
          <w:rFonts w:hint="eastAsia" w:asciiTheme="minorEastAsia" w:hAnsiTheme="minorEastAsia"/>
          <w:color w:val="auto"/>
          <w:kern w:val="0"/>
          <w:sz w:val="24"/>
        </w:rPr>
        <w:t>　　</w:t>
      </w:r>
      <w:r>
        <w:rPr>
          <w:rFonts w:hint="eastAsia" w:asciiTheme="minorEastAsia" w:hAnsiTheme="minorEastAsia"/>
          <w:color w:val="auto"/>
          <w:kern w:val="0"/>
          <w:sz w:val="22"/>
        </w:rPr>
        <w:t>例えば「平成</w:t>
      </w:r>
      <w:r>
        <w:rPr>
          <w:rFonts w:hint="eastAsia" w:asciiTheme="minorEastAsia" w:hAnsiTheme="minorEastAsia"/>
          <w:color w:val="auto"/>
          <w:kern w:val="0"/>
          <w:sz w:val="22"/>
        </w:rPr>
        <w:t>28</w:t>
      </w:r>
      <w:r>
        <w:rPr>
          <w:rFonts w:hint="eastAsia" w:asciiTheme="minorEastAsia" w:hAnsiTheme="minorEastAsia"/>
          <w:color w:val="auto"/>
          <w:kern w:val="0"/>
          <w:sz w:val="22"/>
        </w:rPr>
        <w:t>年５月</w:t>
      </w:r>
      <w:r>
        <w:rPr>
          <w:rFonts w:hint="eastAsia" w:asciiTheme="minorEastAsia" w:hAnsiTheme="minorEastAsia"/>
          <w:color w:val="auto"/>
          <w:kern w:val="0"/>
          <w:sz w:val="22"/>
        </w:rPr>
        <w:t>10</w:t>
      </w:r>
      <w:r>
        <w:rPr>
          <w:rFonts w:hint="eastAsia" w:asciiTheme="minorEastAsia" w:hAnsiTheme="minorEastAsia"/>
          <w:color w:val="auto"/>
          <w:kern w:val="0"/>
          <w:sz w:val="22"/>
        </w:rPr>
        <w:t>日開催の総会の終結時をもって辞任する」といった趣旨の辞任届を提出し</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理事全員が総会終結時でいったん辞任します。</w:t>
      </w:r>
    </w:p>
    <w:p>
      <w:pPr>
        <w:pStyle w:val="0"/>
        <w:ind w:left="229" w:leftChars="100" w:firstLine="239" w:firstLineChars="100"/>
        <w:jc w:val="left"/>
        <w:rPr>
          <w:rFonts w:hint="default" w:asciiTheme="minorEastAsia" w:hAnsiTheme="minorEastAsia"/>
          <w:color w:val="auto"/>
          <w:kern w:val="0"/>
          <w:sz w:val="22"/>
        </w:rPr>
      </w:pPr>
      <w:r>
        <w:rPr>
          <w:rFonts w:hint="eastAsia" w:asciiTheme="minorEastAsia" w:hAnsiTheme="minorEastAsia"/>
          <w:color w:val="auto"/>
          <w:kern w:val="0"/>
          <w:sz w:val="22"/>
        </w:rPr>
        <w:t>そうすれば</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総会の日である「平成</w:t>
      </w:r>
      <w:r>
        <w:rPr>
          <w:rFonts w:hint="eastAsia" w:asciiTheme="minorEastAsia" w:hAnsiTheme="minorEastAsia"/>
          <w:color w:val="auto"/>
          <w:kern w:val="0"/>
          <w:sz w:val="22"/>
        </w:rPr>
        <w:t>28</w:t>
      </w:r>
      <w:r>
        <w:rPr>
          <w:rFonts w:hint="eastAsia" w:asciiTheme="minorEastAsia" w:hAnsiTheme="minorEastAsia"/>
          <w:color w:val="auto"/>
          <w:kern w:val="0"/>
          <w:sz w:val="22"/>
        </w:rPr>
        <w:t>年５月</w:t>
      </w:r>
      <w:r>
        <w:rPr>
          <w:rFonts w:hint="eastAsia" w:asciiTheme="minorEastAsia" w:hAnsiTheme="minorEastAsia"/>
          <w:color w:val="auto"/>
          <w:kern w:val="0"/>
          <w:sz w:val="22"/>
        </w:rPr>
        <w:t>10</w:t>
      </w:r>
      <w:r>
        <w:rPr>
          <w:rFonts w:hint="eastAsia" w:asciiTheme="minorEastAsia" w:hAnsiTheme="minorEastAsia"/>
          <w:color w:val="auto"/>
          <w:kern w:val="0"/>
          <w:sz w:val="22"/>
        </w:rPr>
        <w:t>日辞任」と</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同じ日である「平成</w:t>
      </w:r>
      <w:r>
        <w:rPr>
          <w:rFonts w:hint="eastAsia" w:asciiTheme="minorEastAsia" w:hAnsiTheme="minorEastAsia"/>
          <w:color w:val="auto"/>
          <w:kern w:val="0"/>
          <w:sz w:val="22"/>
        </w:rPr>
        <w:t>28</w:t>
      </w:r>
      <w:r>
        <w:rPr>
          <w:rFonts w:hint="eastAsia" w:asciiTheme="minorEastAsia" w:hAnsiTheme="minorEastAsia"/>
          <w:color w:val="auto"/>
          <w:kern w:val="0"/>
          <w:sz w:val="22"/>
        </w:rPr>
        <w:t>年５月</w:t>
      </w:r>
      <w:r>
        <w:rPr>
          <w:rFonts w:hint="eastAsia" w:asciiTheme="minorEastAsia" w:hAnsiTheme="minorEastAsia"/>
          <w:color w:val="auto"/>
          <w:kern w:val="0"/>
          <w:sz w:val="22"/>
        </w:rPr>
        <w:t>10</w:t>
      </w:r>
      <w:r>
        <w:rPr>
          <w:rFonts w:hint="eastAsia" w:asciiTheme="minorEastAsia" w:hAnsiTheme="minorEastAsia"/>
          <w:color w:val="auto"/>
          <w:kern w:val="0"/>
          <w:sz w:val="22"/>
        </w:rPr>
        <w:t>日就任」として</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理事会も有効となり</w:t>
      </w:r>
      <w:r>
        <w:rPr>
          <w:rFonts w:hint="eastAsia" w:asciiTheme="minorEastAsia" w:hAnsiTheme="minorEastAsia" w:eastAsiaTheme="minorEastAsia"/>
          <w:color w:val="auto"/>
          <w:kern w:val="0"/>
          <w:sz w:val="22"/>
        </w:rPr>
        <w:t>、</w:t>
      </w:r>
      <w:r>
        <w:rPr>
          <w:rFonts w:hint="eastAsia" w:asciiTheme="minorEastAsia" w:hAnsiTheme="minorEastAsia"/>
          <w:color w:val="auto"/>
          <w:kern w:val="0"/>
          <w:sz w:val="22"/>
        </w:rPr>
        <w:t>登記も可能となります。</w:t>
      </w:r>
    </w:p>
    <w:p>
      <w:pPr>
        <w:pStyle w:val="0"/>
        <w:rPr>
          <w:rFonts w:hint="default"/>
          <w:color w:val="auto"/>
        </w:rPr>
      </w:pPr>
    </w:p>
    <w:p>
      <w:pPr>
        <w:pStyle w:val="0"/>
        <w:rPr>
          <w:rFonts w:hint="default"/>
          <w:color w:val="auto"/>
        </w:rPr>
      </w:pPr>
    </w:p>
    <w:p>
      <w:pPr>
        <w:pStyle w:val="0"/>
        <w:rPr>
          <w:rFonts w:hint="default"/>
          <w:color w:val="auto"/>
          <w:sz w:val="22"/>
        </w:rPr>
      </w:pPr>
      <w:r>
        <w:rPr>
          <w:rFonts w:hint="eastAsia"/>
          <w:color w:val="auto"/>
          <w:sz w:val="22"/>
        </w:rPr>
        <w:t>【参考】</w:t>
      </w:r>
    </w:p>
    <w:p>
      <w:pPr>
        <w:pStyle w:val="0"/>
        <w:rPr>
          <w:rFonts w:hint="default"/>
          <w:color w:val="auto"/>
          <w:sz w:val="22"/>
        </w:rPr>
      </w:pP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○登記に関する用語</w:t>
      </w:r>
    </w:p>
    <w:p>
      <w:pPr>
        <w:pStyle w:val="0"/>
        <w:rPr>
          <w:rFonts w:hint="default"/>
          <w:color w:val="auto"/>
          <w:sz w:val="22"/>
        </w:rPr>
      </w:pPr>
      <w:r>
        <w:rPr>
          <w:rFonts w:hint="eastAsia"/>
          <w:color w:val="auto"/>
          <w:sz w:val="22"/>
        </w:rPr>
        <w:t>・</w:t>
      </w:r>
      <w:r>
        <w:rPr>
          <w:rFonts w:hint="eastAsia" w:asciiTheme="majorEastAsia" w:hAnsiTheme="majorEastAsia" w:eastAsiaTheme="majorEastAsia"/>
          <w:color w:val="auto"/>
          <w:sz w:val="22"/>
        </w:rPr>
        <w:t>就任</w:t>
      </w:r>
      <w:r>
        <w:rPr>
          <w:rFonts w:hint="eastAsia"/>
          <w:color w:val="auto"/>
          <w:sz w:val="22"/>
        </w:rPr>
        <w:t>：役員に選任されて、就任を承諾したときをさす。</w:t>
      </w:r>
    </w:p>
    <w:p>
      <w:pPr>
        <w:pStyle w:val="0"/>
        <w:rPr>
          <w:rFonts w:hint="default"/>
          <w:color w:val="auto"/>
          <w:sz w:val="22"/>
        </w:rPr>
      </w:pPr>
      <w:r>
        <w:rPr>
          <w:rFonts w:hint="eastAsia"/>
          <w:color w:val="auto"/>
          <w:sz w:val="22"/>
        </w:rPr>
        <w:t>・</w:t>
      </w:r>
      <w:r>
        <w:rPr>
          <w:rFonts w:hint="eastAsia" w:asciiTheme="majorEastAsia" w:hAnsiTheme="majorEastAsia" w:eastAsiaTheme="majorEastAsia"/>
          <w:color w:val="auto"/>
          <w:sz w:val="22"/>
        </w:rPr>
        <w:t>重任</w:t>
      </w:r>
      <w:r>
        <w:rPr>
          <w:rFonts w:hint="eastAsia"/>
          <w:color w:val="auto"/>
          <w:sz w:val="22"/>
        </w:rPr>
        <w:t>：現在の役員が、任期満了と同時に切れ目なく再任された場合にのみ用いる。</w:t>
      </w:r>
    </w:p>
    <w:p>
      <w:pPr>
        <w:pStyle w:val="0"/>
        <w:rPr>
          <w:rFonts w:hint="default"/>
          <w:color w:val="auto"/>
          <w:sz w:val="22"/>
        </w:rPr>
      </w:pPr>
      <w:r>
        <w:rPr>
          <w:rFonts w:hint="eastAsia"/>
          <w:color w:val="auto"/>
          <w:sz w:val="22"/>
        </w:rPr>
        <w:t>　　　　※退任から就任までに１日でも間隔が空く場合は重任とはいえず、「退任」及び</w:t>
      </w:r>
    </w:p>
    <w:p>
      <w:pPr>
        <w:pStyle w:val="0"/>
        <w:ind w:firstLine="958" w:firstLineChars="400"/>
        <w:rPr>
          <w:rFonts w:hint="default"/>
          <w:color w:val="auto"/>
          <w:sz w:val="22"/>
        </w:rPr>
      </w:pPr>
      <w:r>
        <w:rPr>
          <w:rFonts w:hint="eastAsia"/>
          <w:color w:val="auto"/>
          <w:sz w:val="22"/>
        </w:rPr>
        <w:t>「就任」両方の登記をすることとなる。</w:t>
      </w:r>
    </w:p>
    <w:p>
      <w:pPr>
        <w:pStyle w:val="0"/>
        <w:rPr>
          <w:rFonts w:hint="default"/>
          <w:color w:val="auto"/>
          <w:sz w:val="22"/>
        </w:rPr>
      </w:pPr>
      <w:r>
        <w:rPr>
          <w:rFonts w:hint="eastAsia"/>
          <w:color w:val="auto"/>
          <w:sz w:val="22"/>
        </w:rPr>
        <w:t>・</w:t>
      </w:r>
      <w:r>
        <w:rPr>
          <w:rFonts w:hint="eastAsia" w:asciiTheme="majorEastAsia" w:hAnsiTheme="majorEastAsia" w:eastAsiaTheme="majorEastAsia"/>
          <w:color w:val="auto"/>
          <w:sz w:val="22"/>
        </w:rPr>
        <w:t>退任</w:t>
      </w:r>
      <w:r>
        <w:rPr>
          <w:rFonts w:hint="eastAsia"/>
          <w:color w:val="auto"/>
          <w:sz w:val="22"/>
        </w:rPr>
        <w:t>：原則として、任期満了または定められた時点が到来した場合に用いる。</w:t>
      </w:r>
    </w:p>
    <w:p>
      <w:pPr>
        <w:pStyle w:val="0"/>
        <w:ind w:left="958" w:hanging="958" w:hangingChars="400"/>
        <w:rPr>
          <w:rFonts w:hint="default"/>
          <w:color w:val="auto"/>
          <w:sz w:val="22"/>
        </w:rPr>
      </w:pPr>
      <w:r>
        <w:rPr>
          <w:rFonts w:hint="eastAsia"/>
          <w:color w:val="auto"/>
          <w:sz w:val="22"/>
        </w:rPr>
        <w:t>・</w:t>
      </w:r>
      <w:r>
        <w:rPr>
          <w:rFonts w:hint="eastAsia" w:asciiTheme="majorEastAsia" w:hAnsiTheme="majorEastAsia" w:eastAsiaTheme="majorEastAsia"/>
          <w:color w:val="auto"/>
          <w:sz w:val="22"/>
        </w:rPr>
        <w:t>辞任</w:t>
      </w:r>
      <w:r>
        <w:rPr>
          <w:rFonts w:hint="eastAsia"/>
          <w:color w:val="auto"/>
          <w:sz w:val="22"/>
        </w:rPr>
        <w:t>：役員が辞任届を出した場合などに用いる。辞任届で、「理事及び代表理事を辞任する」とした場合には辞任になるが、理事の任期満了や辞任をしたことにより代表理事の資格を失った場合は「退任」になる。</w:t>
      </w:r>
    </w:p>
    <w:p>
      <w:pPr>
        <w:pStyle w:val="0"/>
        <w:ind w:left="958" w:hanging="958" w:hangingChars="400"/>
        <w:rPr>
          <w:rFonts w:hint="default"/>
          <w:color w:val="auto"/>
          <w:sz w:val="22"/>
        </w:rPr>
      </w:pPr>
    </w:p>
    <w:p>
      <w:pPr>
        <w:pStyle w:val="0"/>
        <w:ind w:left="958" w:hanging="958" w:hangingChars="40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○登記に係る注意点</w:t>
      </w:r>
    </w:p>
    <w:p>
      <w:pPr>
        <w:pStyle w:val="0"/>
        <w:ind w:left="253" w:leftChars="6" w:hanging="239" w:hangingChars="100"/>
        <w:rPr>
          <w:rFonts w:hint="default"/>
          <w:color w:val="auto"/>
          <w:sz w:val="22"/>
        </w:rPr>
      </w:pPr>
      <w:r>
        <w:rPr>
          <w:rFonts w:hint="eastAsia"/>
          <w:color w:val="auto"/>
          <w:sz w:val="22"/>
        </w:rPr>
        <w:t>・代表権を有する理事が変更（就任（新任）、辞任、資格喪失、解任、死亡）になった場合や、任期満了に伴い退任又は再任された場合、住所（居所）や姓名が変わった場合は、</w:t>
      </w:r>
      <w:r>
        <w:rPr>
          <w:rFonts w:hint="eastAsia"/>
          <w:color w:val="auto"/>
          <w:sz w:val="22"/>
          <w:u w:val="single" w:color="auto"/>
        </w:rPr>
        <w:t>その都度変更登記が必要</w:t>
      </w:r>
      <w:r>
        <w:rPr>
          <w:rFonts w:hint="eastAsia"/>
          <w:color w:val="auto"/>
          <w:sz w:val="22"/>
        </w:rPr>
        <w:t>。代表権を持たない理事は、登記する必要はない。</w:t>
      </w:r>
    </w:p>
    <w:p>
      <w:pPr>
        <w:pStyle w:val="0"/>
        <w:ind w:left="253" w:leftChars="6" w:hanging="239" w:hangingChars="100"/>
        <w:rPr>
          <w:rFonts w:hint="default"/>
          <w:color w:val="auto"/>
          <w:sz w:val="22"/>
        </w:rPr>
      </w:pPr>
      <w:r>
        <w:rPr>
          <w:rFonts w:hint="eastAsia"/>
          <w:color w:val="auto"/>
          <w:sz w:val="22"/>
        </w:rPr>
        <w:t>　例）定款に理事長のみが法人を代表する旨の定めがある場合は、理事長のみが「理事」として登記されており、理事長に関する変更があった場合は変更登記が必要。</w:t>
      </w:r>
    </w:p>
    <w:p>
      <w:pPr>
        <w:pStyle w:val="0"/>
        <w:ind w:left="253" w:leftChars="6" w:hanging="239" w:hangingChars="100"/>
        <w:rPr>
          <w:rFonts w:hint="default"/>
          <w:color w:val="auto"/>
          <w:sz w:val="22"/>
        </w:rPr>
      </w:pPr>
    </w:p>
    <w:p>
      <w:pPr>
        <w:pStyle w:val="0"/>
        <w:ind w:left="253" w:leftChars="6" w:hanging="239" w:hangingChars="10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○広島法務局</w:t>
      </w:r>
    </w:p>
    <w:p>
      <w:pPr>
        <w:pStyle w:val="0"/>
        <w:ind w:left="253" w:leftChars="6" w:hanging="239" w:hangingChars="100"/>
        <w:rPr>
          <w:rFonts w:hint="default"/>
          <w:color w:val="auto"/>
          <w:sz w:val="22"/>
        </w:rPr>
      </w:pPr>
      <w:r>
        <w:rPr>
          <w:rFonts w:hint="eastAsia"/>
          <w:color w:val="auto"/>
          <w:sz w:val="22"/>
        </w:rPr>
        <w:t>　広島市中区上八丁堀６</w:t>
      </w:r>
      <w:r>
        <w:rPr>
          <w:rFonts w:hint="eastAsia"/>
          <w:color w:val="auto"/>
          <w:sz w:val="22"/>
        </w:rPr>
        <w:t>-30</w:t>
      </w:r>
      <w:r>
        <w:rPr>
          <w:rFonts w:hint="eastAsia"/>
          <w:color w:val="auto"/>
          <w:sz w:val="22"/>
        </w:rPr>
        <w:t>　電話：代表</w:t>
      </w:r>
      <w:r>
        <w:rPr>
          <w:rFonts w:hint="eastAsia"/>
          <w:color w:val="auto"/>
          <w:sz w:val="22"/>
        </w:rPr>
        <w:t>082-228-5201</w:t>
      </w:r>
      <w:r>
        <w:rPr>
          <w:rFonts w:hint="eastAsia"/>
          <w:color w:val="auto"/>
          <w:sz w:val="22"/>
        </w:rPr>
        <w:t>（音声案内）</w:t>
      </w:r>
    </w:p>
    <w:p>
      <w:pPr>
        <w:pStyle w:val="0"/>
        <w:ind w:left="243" w:leftChars="106"/>
        <w:rPr>
          <w:rFonts w:hint="default"/>
          <w:color w:val="auto"/>
          <w:sz w:val="22"/>
        </w:rPr>
      </w:pPr>
      <w:r>
        <w:rPr>
          <w:rFonts w:hint="eastAsia"/>
          <w:color w:val="auto"/>
          <w:sz w:val="22"/>
        </w:rPr>
        <w:t>※登記手続きは、全て広島法務局で行われます。</w:t>
      </w:r>
    </w:p>
    <w:p>
      <w:pPr>
        <w:pStyle w:val="0"/>
        <w:ind w:left="243" w:leftChars="106"/>
        <w:rPr>
          <w:rFonts w:hint="default"/>
          <w:sz w:val="22"/>
        </w:rPr>
      </w:pPr>
      <w:r>
        <w:rPr>
          <w:rFonts w:hint="eastAsia"/>
          <w:color w:val="auto"/>
          <w:sz w:val="22"/>
        </w:rPr>
        <w:t>「商業・法人登記申請手続」のページの「その他の会社・法人」を参照してください</w:t>
      </w:r>
    </w:p>
    <w:p>
      <w:pPr>
        <w:pStyle w:val="0"/>
        <w:ind w:left="243" w:leftChars="106"/>
        <w:rPr>
          <w:rFonts w:hint="default"/>
          <w:color w:val="0000FF"/>
          <w:sz w:val="22"/>
          <w:u w:val="single" w:color="auto"/>
        </w:rPr>
      </w:pPr>
      <w:r>
        <w:rPr>
          <w:rFonts w:hint="eastAsia"/>
        </w:rPr>
        <w:fldChar w:fldCharType="begin"/>
      </w:r>
      <w:r>
        <w:rPr>
          <w:rFonts w:hint="eastAsia"/>
        </w:rPr>
        <w:instrText xml:space="preserve"> HYPERLINK "http://houmukyoku.moj.go.jp/homu/houjin4.html"</w:instrText>
      </w:r>
      <w:r>
        <w:rPr>
          <w:rFonts w:hint="eastAsia"/>
        </w:rPr>
        <w:fldChar w:fldCharType="separate"/>
      </w:r>
      <w:r>
        <w:rPr>
          <w:rStyle w:val="21"/>
          <w:rFonts w:hint="default"/>
          <w:sz w:val="22"/>
        </w:rPr>
        <w:t>http://houmukyoku.moj.go.jp/homu/houjin4.html</w:t>
      </w:r>
      <w:r>
        <w:rPr>
          <w:rFonts w:hint="eastAsia"/>
        </w:rPr>
        <w:fldChar w:fldCharType="end"/>
      </w:r>
    </w:p>
    <w:sectPr>
      <w:pgSz w:w="11906" w:h="16838"/>
      <w:pgMar w:top="1134" w:right="1021" w:bottom="1134" w:left="1134" w:header="851" w:footer="992" w:gutter="0"/>
      <w:cols w:space="720"/>
      <w:textDirection w:val="lrTb"/>
      <w:docGrid w:type="linesAndChars" w:linePitch="346"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character" w:styleId="22">
    <w:name w:val="FollowedHyperlink"/>
    <w:basedOn w:val="10"/>
    <w:next w:val="22"/>
    <w:link w:val="0"/>
    <w:uiPriority w:val="0"/>
    <w:rPr>
      <w:color w:val="800080" w:themeColor="followed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TotalTime>
  <Pages>2</Pages>
  <Words>34</Words>
  <Characters>1924</Characters>
  <Application>JUST Note</Application>
  <Lines>102</Lines>
  <Paragraphs>49</Paragraphs>
  <CharactersWithSpaces>1957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井手尾 進介</cp:lastModifiedBy>
  <cp:lastPrinted>2017-03-07T00:31:00Z</cp:lastPrinted>
  <dcterms:created xsi:type="dcterms:W3CDTF">2016-02-29T07:05:00Z</dcterms:created>
  <dcterms:modified xsi:type="dcterms:W3CDTF">2025-09-08T04:26:22Z</dcterms:modified>
  <cp:revision>10</cp:revision>
</cp:coreProperties>
</file>