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 w:ascii="UD デジタル 教科書体 NP-R" w:hAnsi="UD デジタル 教科書体 NP-R" w:eastAsia="UD デジタル 教科書体 NP-R"/>
          <w:w w:val="200"/>
          <w:sz w:val="28"/>
        </w:rPr>
        <w:t>ワークシート</w:t>
      </w:r>
    </w:p>
    <w:p>
      <w:pPr>
        <w:pStyle w:val="0"/>
        <w:ind w:firstLine="223" w:firstLineChars="10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331470</wp:posOffset>
                </wp:positionV>
                <wp:extent cx="6047740" cy="790575"/>
                <wp:effectExtent l="19685" t="19685" r="29845" b="20320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604774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rnd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32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32"/>
                              </w:rPr>
                              <w:t>地域と学校のつながりで育むこどもの学び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32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32"/>
                              </w:rPr>
                              <w:t>（廿日市市立宮内小学校区地域学校協働本部）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476.2pt;height:62.25pt;mso-position-horizontal-relative:text;position:absolute;margin-left:11.55pt;margin-top:26.1pt;mso-wrap-distance-bottom:0pt;mso-wrap-distance-right:9pt;mso-wrap-distance-top:0pt;v-text-anchor:middle;" o:spid="_x0000_s1026" o:allowincell="t" o:allowoverlap="t" filled="t" fillcolor="#ffffff [3201]" stroked="t" strokecolor="#000000" strokeweight="2.25pt" o:spt="202" type="#_x0000_t202">
                <v:fill/>
                <v:stroke endcap="round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UD デジタル 教科書体 NP-R" w:hAnsi="UD デジタル 教科書体 NP-R" w:eastAsia="UD デジタル 教科書体 NP-R"/>
                          <w:sz w:val="32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32"/>
                        </w:rPr>
                        <w:t>地域と学校のつながりで育むこどもの学び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UD デジタル 教科書体 NP-R" w:hAnsi="UD デジタル 教科書体 NP-R" w:eastAsia="UD デジタル 教科書体 NP-R"/>
                          <w:sz w:val="32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32"/>
                        </w:rPr>
                        <w:t>（廿日市市立宮内小学校区地域学校協働本部）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視聴する動画</w:t>
      </w: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/>
        </w:rPr>
        <w:t>　</w:t>
      </w:r>
    </w:p>
    <w:p>
      <w:pPr>
        <w:pStyle w:val="0"/>
        <w:ind w:firstLine="193" w:firstLineChars="10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304800</wp:posOffset>
                </wp:positionV>
                <wp:extent cx="6047740" cy="952500"/>
                <wp:effectExtent l="635" t="635" r="29845" b="10795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/>
                      <wps:spPr>
                        <a:xfrm>
                          <a:off x="0" y="0"/>
                          <a:ext cx="604774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Chars="0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地域学校協働活動推進員のコーディネートのもと、学校と地域の関係団体がつながり、特色のある地域学校協働活動が展開されています。学校運営協議会で運動会や授業のことについて協議し、地域学校協働本部と連携して実施するなど、一体的推進の姿を学ぶことができ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;mso-wrap-distance-left:9pt;width:476.2pt;height:75pt;mso-position-horizontal-relative:text;position:absolute;margin-left:10.8pt;margin-top:24pt;mso-wrap-distance-bottom:0pt;mso-wrap-distance-right:9pt;mso-wrap-distance-top:0pt;v-text-anchor:middle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ind w:firstLineChars="0"/>
                        <w:rPr>
                          <w:rFonts w:hint="default" w:ascii="UD デジタル 教科書体 NP-R" w:hAns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地域学校協働活動推進員のコーディネートのもと、学校と地域の関係団体がつながり、特色のある地域学校協働活動が展開されています。学校運営協議会で運動会や授業のことについて協議し、地域学校協働本部と連携して実施するなど、一体的推進の姿を学ぶことができ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UD デジタル 教科書体 NP-R" w:hAnsi="UD デジタル 教科書体 NP-R" w:eastAsia="UD デジタル 教科書体 NP-R"/>
          <w:sz w:val="24"/>
        </w:rPr>
        <w:t>動画で学べる視点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動画を視聴して、気付いたことを書きましょう。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14605</wp:posOffset>
                </wp:positionV>
                <wp:extent cx="6047740" cy="1343025"/>
                <wp:effectExtent l="635" t="635" r="29845" b="10795"/>
                <wp:wrapNone/>
                <wp:docPr id="1028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"/>
                      <wps:cNvSpPr txBox="1"/>
                      <wps:spPr>
                        <a:xfrm>
                          <a:off x="0" y="0"/>
                          <a:ext cx="604774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9pt;width:476.2pt;height:105.75pt;mso-position-horizontal-relative:text;position:absolute;margin-left:11.55pt;margin-top:1.1399999999999999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グループ協議〔協議テーマ：　　　　　　　　　　　　　　　　　　　　　　　　　　　　　　　　　　〕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47625</wp:posOffset>
                </wp:positionV>
                <wp:extent cx="6047740" cy="2247900"/>
                <wp:effectExtent l="635" t="635" r="29845" b="10795"/>
                <wp:wrapNone/>
                <wp:docPr id="1029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"/>
                      <wps:cNvSpPr txBox="1"/>
                      <wps:spPr>
                        <a:xfrm>
                          <a:off x="0" y="0"/>
                          <a:ext cx="604774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5;mso-wrap-distance-left:9pt;width:476.2pt;height:177pt;mso-position-horizontal-relative:text;position:absolute;margin-left:11.55pt;margin-top:3.75pt;mso-wrap-distance-bottom:0pt;mso-wrap-distance-right:9pt;mso-wrap-distance-top:0pt;v-text-anchor:top;" o:spid="_x0000_s1029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269240</wp:posOffset>
                </wp:positionV>
                <wp:extent cx="6047740" cy="1000125"/>
                <wp:effectExtent l="635" t="635" r="29845" b="10795"/>
                <wp:wrapNone/>
                <wp:docPr id="1030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"/>
                      <wps:cNvSpPr txBox="1"/>
                      <wps:spPr>
                        <a:xfrm>
                          <a:off x="0" y="0"/>
                          <a:ext cx="604774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6;mso-wrap-distance-left:9pt;width:476.2pt;height:78.75pt;mso-position-horizontal-relative:text;position:absolute;margin-left:11.55pt;margin-top:21.2pt;mso-wrap-distance-bottom:0pt;mso-wrap-distance-right:9pt;mso-wrap-distance-top:0pt;v-text-anchor:top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３　研修のまとめ</w:t>
      </w:r>
    </w:p>
    <w:sectPr>
      <w:headerReference r:id="rId5" w:type="default"/>
      <w:pgSz w:w="11906" w:h="16838"/>
      <w:pgMar w:top="1531" w:right="1134" w:bottom="1134" w:left="1134" w:header="397" w:footer="851" w:gutter="0"/>
      <w:cols w:space="720"/>
      <w:textDirection w:val="lrTb"/>
      <w:docGrid w:type="linesAndChars" w:linePitch="345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2"/>
      </w:rPr>
    </w:pPr>
    <w:r>
      <w:rPr>
        <w:rFonts w:hint="eastAsia"/>
        <w:sz w:val="24"/>
      </w:rPr>
      <w:drawing>
        <wp:anchor distT="0" distB="0" distL="114300" distR="114300" simplePos="0" relativeHeight="2" behindDoc="0" locked="0" layoutInCell="1" hidden="0" allowOverlap="1">
          <wp:simplePos x="0" y="0"/>
          <wp:positionH relativeFrom="margin">
            <wp:posOffset>3781425</wp:posOffset>
          </wp:positionH>
          <wp:positionV relativeFrom="paragraph">
            <wp:posOffset>13335</wp:posOffset>
          </wp:positionV>
          <wp:extent cx="2609850" cy="647700"/>
          <wp:effectExtent l="0" t="0" r="0" b="0"/>
          <wp:wrapNone/>
          <wp:docPr id="2049" name="図 105019789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図 1050197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230</Characters>
  <Application>JUST Note</Application>
  <Lines>40</Lines>
  <Paragraphs>11</Paragraphs>
  <Company>Hiroshima Prefecture</Company>
  <CharactersWithSpaces>269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大屋 裕幸</cp:lastModifiedBy>
  <cp:lastPrinted>2024-02-05T07:07:00Z</cp:lastPrinted>
  <dcterms:created xsi:type="dcterms:W3CDTF">2024-02-05T06:54:00Z</dcterms:created>
  <dcterms:modified xsi:type="dcterms:W3CDTF">2025-03-04T01:39:19Z</dcterms:modified>
  <cp:revision>6</cp:revision>
</cp:coreProperties>
</file>