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7"/>
        <w:wordWrap w:val="1"/>
        <w:spacing w:line="300" w:lineRule="exact"/>
        <w:jc w:val="both"/>
        <w:rPr>
          <w:rFonts w:hint="default" w:asciiTheme="majorEastAsia" w:hAnsiTheme="majorEastAsia" w:eastAsiaTheme="majorEastAsia"/>
          <w:spacing w:val="0"/>
        </w:rPr>
      </w:pPr>
      <w:r>
        <w:rPr>
          <w:rFonts w:hint="eastAsia" w:asciiTheme="majorEastAsia" w:hAnsiTheme="majorEastAsia" w:eastAsiaTheme="majorEastAsia"/>
          <w:spacing w:val="0"/>
        </w:rPr>
        <w:t>様式第５号（第</w:t>
      </w:r>
      <w:r>
        <w:rPr>
          <w:rFonts w:hint="eastAsia" w:asciiTheme="majorEastAsia" w:hAnsiTheme="majorEastAsia" w:eastAsiaTheme="majorEastAsia"/>
          <w:spacing w:val="0"/>
        </w:rPr>
        <w:t>1</w:t>
      </w:r>
      <w:r>
        <w:rPr>
          <w:rFonts w:hint="default" w:asciiTheme="majorEastAsia" w:hAnsiTheme="majorEastAsia" w:eastAsiaTheme="majorEastAsia"/>
          <w:spacing w:val="0"/>
        </w:rPr>
        <w:t>1</w:t>
      </w:r>
      <w:r>
        <w:rPr>
          <w:rFonts w:hint="eastAsia" w:asciiTheme="majorEastAsia" w:hAnsiTheme="majorEastAsia" w:eastAsiaTheme="majorEastAsia"/>
          <w:spacing w:val="0"/>
        </w:rPr>
        <w:t>条関係）</w:t>
      </w:r>
    </w:p>
    <w:p>
      <w:pPr>
        <w:pStyle w:val="27"/>
        <w:wordWrap w:val="1"/>
        <w:spacing w:before="138" w:beforeLines="50" w:beforeAutospacing="0" w:after="138" w:afterLines="50" w:afterAutospacing="0" w:line="300" w:lineRule="exact"/>
        <w:jc w:val="center"/>
        <w:rPr>
          <w:rFonts w:hint="default"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0"/>
          <w:sz w:val="24"/>
        </w:rPr>
        <w:t>取　得　財　産　等　管　理　台　帳　（　　　　年度）</w:t>
      </w:r>
    </w:p>
    <w:p>
      <w:pPr>
        <w:pStyle w:val="27"/>
        <w:wordWrap w:val="1"/>
        <w:spacing w:line="300" w:lineRule="exact"/>
        <w:jc w:val="right"/>
        <w:rPr>
          <w:rFonts w:hint="default" w:asciiTheme="minorEastAsia" w:hAnsiTheme="minorEastAsia" w:eastAsiaTheme="minorEastAsia"/>
          <w:b w:val="1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（単位：円）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567"/>
        <w:gridCol w:w="1701"/>
        <w:gridCol w:w="1020"/>
        <w:gridCol w:w="680"/>
        <w:gridCol w:w="1701"/>
        <w:gridCol w:w="1134"/>
      </w:tblGrid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財産名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数量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単価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取得</w:t>
            </w:r>
          </w:p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年月日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耐用</w:t>
            </w:r>
          </w:p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年数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保管</w:t>
            </w:r>
          </w:p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場所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規格</w:t>
            </w: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取得価額</w:t>
            </w: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5" w:rightChars="50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5" w:rightChars="50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5" w:rightChars="50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5" w:rightChars="50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both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7"/>
        <w:wordWrap w:val="1"/>
        <w:spacing w:line="300" w:lineRule="exact"/>
        <w:ind w:left="1050" w:leftChars="100" w:hanging="840" w:hangingChars="400"/>
        <w:jc w:val="both"/>
        <w:rPr>
          <w:rFonts w:hint="default" w:asciiTheme="minorEastAsia" w:hAnsiTheme="minorEastAsia" w:eastAsiaTheme="minorEastAsia"/>
          <w:spacing w:val="0"/>
        </w:rPr>
      </w:pPr>
    </w:p>
    <w:p>
      <w:pPr>
        <w:pStyle w:val="27"/>
        <w:wordWrap w:val="1"/>
        <w:spacing w:line="300" w:lineRule="exact"/>
        <w:ind w:left="825" w:leftChars="100" w:hanging="615" w:hangingChars="293"/>
        <w:jc w:val="both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（注１）対象となる取得財産等は、取得価格又は効用の増加価格が１個又は１組</w:t>
      </w:r>
      <w:r>
        <w:rPr>
          <w:rFonts w:hint="default" w:asciiTheme="minorEastAsia" w:hAnsiTheme="minorEastAsia" w:eastAsiaTheme="minorEastAsia"/>
          <w:spacing w:val="0"/>
        </w:rPr>
        <w:t>50</w:t>
      </w:r>
      <w:r>
        <w:rPr>
          <w:rFonts w:hint="eastAsia" w:asciiTheme="minorEastAsia" w:hAnsiTheme="minorEastAsia" w:eastAsiaTheme="minorEastAsia"/>
          <w:spacing w:val="0"/>
        </w:rPr>
        <w:t>万円以上（税抜）の財産とする。</w:t>
      </w:r>
    </w:p>
    <w:p>
      <w:pPr>
        <w:pStyle w:val="27"/>
        <w:wordWrap w:val="1"/>
        <w:spacing w:line="300" w:lineRule="exact"/>
        <w:ind w:left="210" w:leftChars="100"/>
        <w:jc w:val="both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（注２）取得財産等には識別できる表示をするとともに、写真を添付すること。</w:t>
      </w:r>
    </w:p>
    <w:p>
      <w:pPr>
        <w:pStyle w:val="27"/>
        <w:wordWrap w:val="1"/>
        <w:spacing w:line="300" w:lineRule="exact"/>
        <w:ind w:left="838" w:leftChars="100" w:hanging="628" w:hangingChars="299"/>
        <w:jc w:val="both"/>
        <w:rPr>
          <w:rFonts w:hint="default" w:asciiTheme="minorEastAsia" w:hAnsiTheme="minorEastAsia" w:eastAsiaTheme="minorEastAsia"/>
          <w:spacing w:val="0"/>
        </w:rPr>
      </w:pPr>
      <w:r>
        <w:rPr>
          <w:rFonts w:hint="eastAsia" w:asciiTheme="minorEastAsia" w:hAnsiTheme="minorEastAsia" w:eastAsiaTheme="minorEastAsia"/>
          <w:spacing w:val="0"/>
        </w:rPr>
        <w:t>（注３）数量は、同一規格等であれば一括して記載して差し支えない。単価が異なる場合は分割して記載すること。</w:t>
      </w:r>
    </w:p>
    <w:p>
      <w:pPr>
        <w:pStyle w:val="0"/>
        <w:ind w:leftChars="0" w:firstLine="206" w:firstLineChars="98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pacing w:val="0"/>
        </w:rPr>
        <w:t>（注４）取得年月日は、検収年月日を記載すること。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7" w:h="16839"/>
      <w:pgMar w:top="1701" w:right="1134" w:bottom="1418" w:left="1418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 w:ascii="ＭＳ ゴシック" w:hAnsi="ＭＳ ゴシック" w:eastAsia="ＭＳ ゴシック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518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kern w:val="2"/>
      <w:sz w:val="21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  <w:kern w:val="2"/>
      <w:sz w:val="21"/>
    </w:rPr>
  </w:style>
  <w:style w:type="paragraph" w:styleId="34">
    <w:name w:val="Revision"/>
    <w:next w:val="34"/>
    <w:link w:val="0"/>
    <w:uiPriority w:val="0"/>
    <w:rPr>
      <w:kern w:val="2"/>
      <w:sz w:val="21"/>
    </w:rPr>
  </w:style>
  <w:style w:type="paragraph" w:styleId="35" w:customStyle="1">
    <w:name w:val="Default"/>
    <w:next w:val="3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225</Characters>
  <Application>JUST Note</Application>
  <Lines>486</Lines>
  <Paragraphs>19</Paragraphs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2024-03-11T07:26:00Z</dcterms:created>
  <dcterms:modified xsi:type="dcterms:W3CDTF">2025-02-26T05:09:03Z</dcterms:modified>
  <cp:revision>1</cp:revision>
</cp:coreProperties>
</file>