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="-620" w:leftChars="-300" w:right="840" w:rightChars="0" w:firstLine="620" w:firstLineChars="300"/>
        <w:jc w:val="both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様式第３号別紙１</w:t>
      </w:r>
    </w:p>
    <w:p>
      <w:pPr>
        <w:pStyle w:val="20"/>
        <w:spacing w:before="165" w:beforeLines="50" w:beforeAutospacing="0" w:after="165" w:afterLines="50" w:afterAutospacing="0" w:line="300" w:lineRule="exact"/>
        <w:jc w:val="center"/>
        <w:rPr>
          <w:rFonts w:hint="default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補　助　事　業　実　績　書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071"/>
      </w:tblGrid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テーマ名</w:t>
            </w:r>
          </w:p>
        </w:tc>
      </w:tr>
      <w:tr>
        <w:trPr>
          <w:trHeight w:val="35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補助事業の実施期間</w:t>
            </w:r>
          </w:p>
        </w:tc>
      </w:tr>
      <w:tr>
        <w:trPr>
          <w:trHeight w:val="567" w:hRule="atLeast"/>
        </w:trPr>
        <w:tc>
          <w:tcPr>
            <w:tcW w:w="9071" w:type="dxa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　開始　　　　　年　　月　　日　　　　完了　　　　　　年　　月　　日</w:t>
            </w: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-162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補助事業の実施状況</w:t>
            </w:r>
          </w:p>
        </w:tc>
      </w:tr>
      <w:tr>
        <w:trPr>
          <w:trHeight w:val="3699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補助事業の成果</w:t>
            </w:r>
          </w:p>
        </w:tc>
      </w:tr>
      <w:tr>
        <w:trPr>
          <w:trHeight w:val="366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今後の製品化・事業化に向けた計画</w:t>
            </w:r>
          </w:p>
        </w:tc>
      </w:tr>
      <w:tr>
        <w:trPr>
          <w:trHeight w:val="278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</w:tbl>
    <w:p>
      <w:pPr>
        <w:pStyle w:val="0"/>
        <w:widowControl w:val="1"/>
        <w:spacing w:line="14" w:lineRule="exact"/>
        <w:jc w:val="left"/>
        <w:rPr>
          <w:rFonts w:hint="default"/>
          <w:color w:val="000000" w:themeColor="text1"/>
          <w:highlight w:val="none"/>
        </w:rPr>
      </w:pPr>
      <w:bookmarkStart w:id="0" w:name="_GoBack"/>
      <w:bookmarkEnd w:id="0"/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2281</TotalTime>
  <Pages>1</Pages>
  <Words>0</Words>
  <Characters>70</Characters>
  <Application>JUST Note</Application>
  <Lines>12</Lines>
  <Paragraphs>8</Paragraphs>
  <Company>広島県</Company>
  <CharactersWithSpaces>100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