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-16510</wp:posOffset>
                </wp:positionV>
                <wp:extent cx="6235700" cy="1762125"/>
                <wp:effectExtent l="635" t="635" r="29845" b="10795"/>
                <wp:wrapNone/>
                <wp:docPr id="1026" name="角丸四角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3"/>
                      <wps:cNvSpPr/>
                      <wps:spPr>
                        <a:xfrm>
                          <a:off x="0" y="0"/>
                          <a:ext cx="6235700" cy="1762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" style="mso-position-vertical-relative:text;z-index:3;mso-wrap-distance-left:9pt;width:491pt;height:138.75pt;mso-position-horizontal-relative:text;position:absolute;margin-left:-25.15pt;margin-top:-1.3pt;mso-wrap-distance-bottom:0pt;mso-wrap-distance-right:9pt;mso-wrap-distance-top:0pt;" o:spid="_x0000_s1026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申込方法</w:t>
      </w:r>
    </w:p>
    <w:p>
      <w:pPr>
        <w:pStyle w:val="0"/>
        <w:snapToGrid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18"/>
        </w:rPr>
        <w:t>１　パソコン、タブレット又はスマートフォン等を使用して、「広島県電子申請システム」で申込み（原則）</w:t>
      </w:r>
    </w:p>
    <w:p>
      <w:pPr>
        <w:pStyle w:val="31"/>
        <w:widowControl w:val="1"/>
        <w:numPr>
          <w:ilvl w:val="0"/>
          <w:numId w:val="1"/>
        </w:numPr>
        <w:snapToGrid w:val="0"/>
        <w:ind w:leftChars="0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eastAsia" w:ascii="メイリオ" w:hAnsi="メイリオ" w:eastAsia="メイリオ"/>
          <w:color w:val="424242" w:themeColor="text1" w:themeTint="BF"/>
          <w:kern w:val="24"/>
          <w:sz w:val="18"/>
        </w:rPr>
        <w:t>　次の広島県電子申請システム「令和８年度</w:t>
      </w:r>
      <w:r>
        <w:rPr>
          <w:rFonts w:hint="eastAsia" w:ascii="メイリオ" w:hAnsi="メイリオ" w:eastAsia="メイリオ"/>
          <w:color w:val="424242" w:themeColor="text1" w:themeTint="BF"/>
          <w:kern w:val="24"/>
          <w:sz w:val="18"/>
          <w:highlight w:val="none"/>
        </w:rPr>
        <w:t>「絵本の配達便」事業」の</w:t>
      </w:r>
      <w:r>
        <w:rPr>
          <w:rFonts w:hint="eastAsia" w:ascii="メイリオ" w:hAnsi="メイリオ" w:eastAsia="メイリオ"/>
          <w:color w:val="424242" w:themeColor="text1" w:themeTint="BF"/>
          <w:kern w:val="24"/>
          <w:sz w:val="18"/>
        </w:rPr>
        <w:t>ページを開く。</w:t>
      </w:r>
    </w:p>
    <w:p>
      <w:pPr>
        <w:pStyle w:val="0"/>
        <w:widowControl w:val="1"/>
        <w:snapToGrid w:val="0"/>
        <w:ind w:firstLine="840" w:firstLineChars="400"/>
        <w:jc w:val="left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"https://apply.e-tumo.jp/pref-hiroshima-u/offer/offerList_detail?tempSeq=28313"</w:instrText>
      </w:r>
      <w:r>
        <w:rPr>
          <w:rFonts w:hint="eastAsia"/>
        </w:rPr>
        <w:fldChar w:fldCharType="separate"/>
      </w:r>
      <w:r>
        <w:rPr>
          <w:rStyle w:val="23"/>
          <w:rFonts w:hint="eastAsia"/>
        </w:rPr>
        <w:t>https://apply.e-tumo.jp/pref-hiroshima-u/offer/offerList_detail?tempSeq=28313</w:t>
      </w:r>
      <w:r>
        <w:rPr>
          <w:rFonts w:hint="eastAsia"/>
        </w:rPr>
        <w:fldChar w:fldCharType="end"/>
      </w:r>
    </w:p>
    <w:p>
      <w:pPr>
        <w:pStyle w:val="0"/>
        <w:widowControl w:val="1"/>
        <w:snapToGrid w:val="0"/>
        <w:ind w:firstLine="720" w:firstLineChars="400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eastAsia" w:ascii="メイリオ" w:hAnsi="メイリオ" w:eastAsia="メイリオ"/>
          <w:color w:val="424242" w:themeColor="text1" w:themeTint="BF"/>
          <w:kern w:val="24"/>
          <w:sz w:val="16"/>
        </w:rPr>
        <w:t>（右の二次元コードでも可。）</w:t>
      </w:r>
      <w:r>
        <w:rPr>
          <w:rFonts w:hint="eastAsia"/>
        </w:rPr>
        <w:drawing>
          <wp:anchor simplePos="0" relativeHeight="33" behindDoc="0" locked="0" layoutInCell="1" hidden="0" allowOverlap="1">
            <wp:simplePos x="0" y="0"/>
            <wp:positionH relativeFrom="page">
              <wp:posOffset>5426075</wp:posOffset>
            </wp:positionH>
            <wp:positionV relativeFrom="page">
              <wp:posOffset>1356995</wp:posOffset>
            </wp:positionV>
            <wp:extent cx="840105" cy="84010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1"/>
        <w:widowControl w:val="1"/>
        <w:numPr>
          <w:ilvl w:val="0"/>
          <w:numId w:val="1"/>
        </w:numPr>
        <w:snapToGrid w:val="0"/>
        <w:ind w:leftChars="0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eastAsia" w:ascii="メイリオ" w:hAnsi="メイリオ" w:eastAsia="メイリオ"/>
          <w:color w:val="424242" w:themeColor="text1" w:themeTint="BF"/>
          <w:kern w:val="24"/>
          <w:sz w:val="18"/>
        </w:rPr>
        <w:t>　画面の手順に従って申し込む。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２　ＦＡＸ・メール等で申込み</w:t>
      </w:r>
      <w:bookmarkStart w:id="0" w:name="_GoBack"/>
      <w:bookmarkEnd w:id="0"/>
    </w:p>
    <w:p>
      <w:pPr>
        <w:pStyle w:val="0"/>
        <w:snapToGrid w:val="0"/>
        <w:rPr>
          <w:rFonts w:hint="default" w:ascii="メイリオ" w:hAnsi="メイリオ" w:eastAsia="メイリオ"/>
          <w:color w:val="424242" w:themeColor="text1" w:themeTint="BF"/>
          <w:kern w:val="24"/>
          <w:sz w:val="18"/>
        </w:rPr>
      </w:pP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メイリオ" w:hAnsi="メイリオ" w:eastAsia="メイリオ"/>
          <w:color w:val="424242" w:themeColor="text1" w:themeTint="BF"/>
          <w:kern w:val="24"/>
          <w:sz w:val="18"/>
        </w:rPr>
        <w:t>１のシステムが利用できない場合は申込書を作成して申し込む。</w:t>
      </w:r>
    </w:p>
    <w:p>
      <w:pPr>
        <w:pStyle w:val="0"/>
        <w:rPr>
          <w:rFonts w:hint="default" w:ascii="ＭＳ ゴシック" w:hAnsi="ＭＳ ゴシック" w:eastAsia="ＭＳ ゴシック"/>
          <w:bdr w:val="single" w:color="auto" w:sz="4" w:space="0"/>
        </w:rPr>
      </w:pPr>
    </w:p>
    <w:p>
      <w:pPr>
        <w:pStyle w:val="0"/>
        <w:rPr>
          <w:rFonts w:hint="default" w:ascii="ＭＳ ゴシック" w:hAnsi="ＭＳ ゴシック" w:eastAsia="ＭＳ ゴシック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bdr w:val="single" w:color="auto" w:sz="4" w:space="0"/>
        </w:rPr>
        <w:t>別紙様式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8"/>
          <w:highlight w:val="none"/>
        </w:rPr>
        <w:t>令和８年度「絵</w:t>
      </w:r>
      <w:r>
        <w:rPr>
          <w:rFonts w:hint="eastAsia" w:ascii="ＭＳ ゴシック" w:hAnsi="ＭＳ ゴシック" w:eastAsia="ＭＳ ゴシック"/>
          <w:sz w:val="28"/>
        </w:rPr>
        <w:t>本の配達便」貸出申込書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提出日　　令和　　年　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/>
        </w:rPr>
        <w:t>１　貸出を希望する図書セット</w:t>
      </w:r>
    </w:p>
    <w:tbl>
      <w:tblPr>
        <w:tblStyle w:val="34"/>
        <w:tblW w:w="8646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417"/>
        <w:gridCol w:w="7229"/>
      </w:tblGrid>
      <w:tr>
        <w:trPr>
          <w:trHeight w:val="566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貸出希望</w:t>
            </w:r>
            <w:r>
              <w:rPr>
                <w:rFonts w:hint="eastAsia" w:asciiTheme="minorEastAsia" w:hAnsiTheme="minorEastAsia"/>
                <w:sz w:val="14"/>
              </w:rPr>
              <w:t>※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図書セット名</w:t>
            </w:r>
          </w:p>
        </w:tc>
      </w:tr>
      <w:tr>
        <w:trPr>
          <w:trHeight w:val="566" w:hRule="atLeast"/>
        </w:trPr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乳児向けセット（</w:t>
            </w:r>
            <w:r>
              <w:rPr>
                <w:rFonts w:hint="eastAsia" w:asciiTheme="minorEastAsia" w:hAnsiTheme="minorEastAsia"/>
              </w:rPr>
              <w:t>25</w:t>
            </w:r>
            <w:r>
              <w:rPr>
                <w:rFonts w:hint="eastAsia" w:asciiTheme="minorEastAsia" w:hAnsiTheme="minorEastAsia"/>
              </w:rPr>
              <w:t>冊）</w:t>
            </w:r>
          </w:p>
        </w:tc>
      </w:tr>
      <w:tr>
        <w:trPr>
          <w:trHeight w:val="566" w:hRule="atLeast"/>
        </w:trPr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幼児向けセット（</w:t>
            </w:r>
            <w:r>
              <w:rPr>
                <w:rFonts w:hint="eastAsia" w:asciiTheme="minorEastAsia" w:hAnsiTheme="minorEastAsia"/>
              </w:rPr>
              <w:t>25</w:t>
            </w:r>
            <w:r>
              <w:rPr>
                <w:rFonts w:hint="eastAsia" w:asciiTheme="minorEastAsia" w:hAnsiTheme="minorEastAsia"/>
              </w:rPr>
              <w:t>冊）</w:t>
            </w:r>
          </w:p>
        </w:tc>
      </w:tr>
      <w:tr>
        <w:trPr>
          <w:trHeight w:val="566" w:hRule="atLeast"/>
        </w:trPr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乳幼児向けセット（乳児向け</w:t>
            </w:r>
            <w:r>
              <w:rPr>
                <w:rFonts w:hint="eastAsia" w:asciiTheme="minorEastAsia" w:hAnsiTheme="minorEastAsia"/>
              </w:rPr>
              <w:t>25</w:t>
            </w:r>
            <w:r>
              <w:rPr>
                <w:rFonts w:hint="eastAsia" w:asciiTheme="minorEastAsia" w:hAnsiTheme="minorEastAsia"/>
              </w:rPr>
              <w:t>冊＋幼児向け</w:t>
            </w:r>
            <w:r>
              <w:rPr>
                <w:rFonts w:hint="eastAsia" w:asciiTheme="minorEastAsia" w:hAnsiTheme="minorEastAsia"/>
              </w:rPr>
              <w:t>25</w:t>
            </w:r>
            <w:r>
              <w:rPr>
                <w:rFonts w:hint="eastAsia" w:asciiTheme="minorEastAsia" w:hAnsiTheme="minorEastAsia"/>
              </w:rPr>
              <w:t>冊＝</w:t>
            </w:r>
            <w:r>
              <w:rPr>
                <w:rFonts w:hint="eastAsia" w:asciiTheme="minorEastAsia" w:hAnsiTheme="minorEastAsia"/>
              </w:rPr>
              <w:t>50</w:t>
            </w:r>
            <w:r>
              <w:rPr>
                <w:rFonts w:hint="eastAsia" w:asciiTheme="minorEastAsia" w:hAnsiTheme="minorEastAsia"/>
              </w:rPr>
              <w:t>冊）</w:t>
            </w:r>
          </w:p>
        </w:tc>
      </w:tr>
    </w:tbl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※いずれか、希望するセットに○を記入してください。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図書送付先</w:t>
      </w:r>
    </w:p>
    <w:tbl>
      <w:tblPr>
        <w:tblStyle w:val="34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701"/>
        <w:gridCol w:w="6938"/>
      </w:tblGrid>
      <w:tr>
        <w:trPr>
          <w:trHeight w:val="88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111"/>
                <w:kern w:val="0"/>
                <w:sz w:val="20"/>
              </w:rPr>
              <w:t>住　　</w:t>
            </w:r>
            <w:r>
              <w:rPr>
                <w:rFonts w:hint="eastAsia" w:ascii="ＭＳ 明朝" w:hAnsi="ＭＳ 明朝"/>
                <w:kern w:val="0"/>
                <w:sz w:val="20"/>
              </w:rPr>
              <w:t>所</w:t>
            </w:r>
          </w:p>
        </w:tc>
        <w:tc>
          <w:tcPr>
            <w:tcW w:w="693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5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default" w:ascii="ＭＳ 明朝" w:hAnsi="ＭＳ 明朝"/>
                <w:spacing w:val="111"/>
                <w:kern w:val="0"/>
                <w:sz w:val="20"/>
              </w:rPr>
              <w:t>園所等</w:t>
            </w:r>
            <w:r>
              <w:rPr>
                <w:rFonts w:hint="default" w:ascii="ＭＳ 明朝" w:hAnsi="ＭＳ 明朝"/>
                <w:kern w:val="0"/>
                <w:sz w:val="20"/>
              </w:rPr>
              <w:t>名</w:t>
            </w:r>
          </w:p>
        </w:tc>
        <w:tc>
          <w:tcPr>
            <w:tcW w:w="693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5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pacing w:val="111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111"/>
                <w:kern w:val="0"/>
                <w:sz w:val="20"/>
              </w:rPr>
              <w:t>電話番</w:t>
            </w:r>
            <w:r>
              <w:rPr>
                <w:rFonts w:hint="eastAsia" w:ascii="ＭＳ 明朝" w:hAnsi="ＭＳ 明朝"/>
                <w:kern w:val="0"/>
                <w:sz w:val="20"/>
              </w:rPr>
              <w:t>号</w:t>
            </w:r>
          </w:p>
        </w:tc>
        <w:tc>
          <w:tcPr>
            <w:tcW w:w="693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5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10"/>
                <w:kern w:val="0"/>
                <w:sz w:val="20"/>
              </w:rPr>
              <w:t>メールアドレ</w:t>
            </w:r>
            <w:r>
              <w:rPr>
                <w:rFonts w:hint="eastAsia" w:ascii="ＭＳ 明朝" w:hAnsi="ＭＳ 明朝"/>
                <w:spacing w:val="-27"/>
                <w:kern w:val="0"/>
                <w:sz w:val="20"/>
              </w:rPr>
              <w:t>ス</w:t>
            </w:r>
          </w:p>
        </w:tc>
        <w:tc>
          <w:tcPr>
            <w:tcW w:w="693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5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27"/>
                <w:kern w:val="0"/>
                <w:sz w:val="20"/>
              </w:rPr>
              <w:t>担当者職氏</w:t>
            </w:r>
            <w:r>
              <w:rPr>
                <w:rFonts w:hint="eastAsia" w:ascii="ＭＳ 明朝" w:hAnsi="ＭＳ 明朝"/>
                <w:spacing w:val="-2"/>
                <w:kern w:val="0"/>
                <w:sz w:val="20"/>
              </w:rPr>
              <w:t>名</w:t>
            </w:r>
          </w:p>
        </w:tc>
        <w:tc>
          <w:tcPr>
            <w:tcW w:w="693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【留意点】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・貸出期間は原則、県立図書館から発送した日を含めて</w:t>
      </w:r>
      <w:r>
        <w:rPr>
          <w:rFonts w:hint="eastAsia" w:asciiTheme="minorEastAsia" w:hAnsiTheme="minorEastAsia"/>
        </w:rPr>
        <w:t>60</w:t>
      </w:r>
      <w:r>
        <w:rPr>
          <w:rFonts w:hint="eastAsia" w:asciiTheme="minorEastAsia" w:hAnsiTheme="minorEastAsia"/>
        </w:rPr>
        <w:t>日以内です。</w:t>
      </w:r>
    </w:p>
    <w:p>
      <w:pPr>
        <w:pStyle w:val="0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・申込多数の場合、貸出希望に添えない場合があります。その場合は、別途連絡します。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588000" cy="717550"/>
                <wp:effectExtent l="635" t="635" r="29845" b="10795"/>
                <wp:wrapNone/>
                <wp:docPr id="1028" name="角丸四角形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2"/>
                      <wps:cNvSpPr/>
                      <wps:spPr>
                        <a:xfrm>
                          <a:off x="0" y="0"/>
                          <a:ext cx="5588000" cy="7175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申込書提出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先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：広島県教育委員会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事務局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乳幼児教育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支援センター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〒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730-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8514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広島県広島市中区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基町９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番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０８２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－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２１２－３３３１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　／　</w:t>
                            </w:r>
                            <w:r>
                              <w:rPr>
                                <w:rStyle w:val="24"/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e-mail</w:t>
                            </w:r>
                            <w:r>
                              <w:rPr>
                                <w:rStyle w:val="24"/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Style w:val="24"/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kyoyoujic@pref.hiroshima.lg.jp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" style="mso-position-vertical-relative:text;z-index:2;mso-wrap-distance-left:9pt;width:440pt;height:56.5pt;mso-position-horizontal-relative:margin;position:absolute;mso-position-horizontal:right;margin-top:0.7pt;mso-wrap-distance-bottom:0pt;mso-wrap-distance-right:9pt;mso-wrap-distance-top:0pt;v-text-anchor:middle;" o:spid="_x0000_s1028" o:allowincell="t" o:allowoverlap="t" filled="t" fillcolor="#f2f2f2 [3052]" stroked="t" strokecolor="#bfbfbf [2412]" strokeweight="1pt" o:spt="2" arcsize="10923f">
                <v:fill/>
                <v:stroke linestyle="single" miterlimit="8" endcap="flat" dashstyle="solid" filltype="solid"/>
                <v:textbox style="layout-flow:horizontal;" inset=",0mm,,0mm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申込書提出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先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：広島県教育委員会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事務局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乳幼児教育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支援センター</w:t>
                      </w: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〒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730-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8514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広島県広島市中区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基町９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番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4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2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号</w:t>
                      </w: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FAX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０８２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－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２１２－３３３１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　／　</w:t>
                      </w:r>
                      <w:r>
                        <w:rPr>
                          <w:rStyle w:val="24"/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e-mail</w:t>
                      </w:r>
                      <w:r>
                        <w:rPr>
                          <w:rStyle w:val="24"/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：</w:t>
                      </w:r>
                      <w:r>
                        <w:rPr>
                          <w:rStyle w:val="24"/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kyoyoujic@pref.hiroshima.lg.jp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 w:asciiTheme="minorEastAsia" w:hAnsiTheme="minorEastAsia"/>
        </w:rPr>
        <w:t>　　</w:t>
      </w: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AAE9F44"/>
    <w:lvl w:ilvl="0" w:tplc="3CF4AB4E">
      <w:start w:val="1"/>
      <w:numFmt w:val="decimalEnclosedCircle"/>
      <w:lvlText w:val="%1"/>
      <w:lvlJc w:val="left"/>
      <w:pPr>
        <w:ind w:left="780" w:hanging="360"/>
      </w:pPr>
      <w:rPr>
        <w:rFonts w:hint="default" w:ascii="メイリオ" w:hAnsi="メイリオ" w:eastAsia="メイリオ"/>
        <w:color w:val="424242" w:themeColor="text1" w:themeTint="BF"/>
        <w:sz w:val="18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Revision"/>
    <w:next w:val="20"/>
    <w:link w:val="0"/>
    <w:uiPriority w:val="0"/>
    <w:rPr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character" w:styleId="24" w:customStyle="1">
    <w:name w:val="addressname"/>
    <w:basedOn w:val="10"/>
    <w:next w:val="24"/>
    <w:link w:val="0"/>
    <w:uiPriority w:val="0"/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</w:style>
  <w:style w:type="paragraph" w:styleId="29">
    <w:name w:val="Normal (Web)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0">
    <w:name w:val="FollowedHyperlink"/>
    <w:basedOn w:val="10"/>
    <w:next w:val="30"/>
    <w:link w:val="0"/>
    <w:uiPriority w:val="0"/>
    <w:rPr>
      <w:color w:val="954F72" w:themeColor="followedHyperlink"/>
      <w:u w:val="single" w:color="auto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25</Words>
  <Characters>584</Characters>
  <Application>JUST Note</Application>
  <Lines>45</Lines>
  <Paragraphs>32</Paragraphs>
  <Company>広島県庁</Company>
  <CharactersWithSpaces>637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大久保 美由紀</dc:creator>
  <cp:lastModifiedBy>橋本 真由美</cp:lastModifiedBy>
  <cp:lastPrinted>2026-03-06T01:30:26Z</cp:lastPrinted>
  <dcterms:created xsi:type="dcterms:W3CDTF">2024-03-07T02:36:00Z</dcterms:created>
  <dcterms:modified xsi:type="dcterms:W3CDTF">2026-03-06T01:30:11Z</dcterms:modified>
  <cp:revision>13</cp:revision>
</cp:coreProperties>
</file>