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C8C9" w14:textId="77777777" w:rsidR="00FD78F9" w:rsidRPr="00A90481" w:rsidRDefault="00FD78F9">
      <w:pPr>
        <w:rPr>
          <w:color w:val="000000" w:themeColor="text1"/>
        </w:rPr>
      </w:pPr>
      <w:r w:rsidRPr="00A90481">
        <w:rPr>
          <w:rFonts w:ascii="ＭＳ Ｐゴシック" w:eastAsia="ＭＳ Ｐゴシック" w:hAnsi="ＭＳ Ｐ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2EE7E" wp14:editId="32542DDE">
                <wp:simplePos x="0" y="0"/>
                <wp:positionH relativeFrom="column">
                  <wp:posOffset>22860</wp:posOffset>
                </wp:positionH>
                <wp:positionV relativeFrom="paragraph">
                  <wp:posOffset>-24130</wp:posOffset>
                </wp:positionV>
                <wp:extent cx="6076950" cy="353060"/>
                <wp:effectExtent l="0" t="0" r="19050" b="27940"/>
                <wp:wrapNone/>
                <wp:docPr id="906" name="AutoShap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353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1E742E" w14:textId="77777777" w:rsidR="00FD78F9" w:rsidRPr="00FD78F9" w:rsidRDefault="00D26A16" w:rsidP="00D26A16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D78F9" w:rsidRPr="00FD78F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水稲</w:t>
                            </w:r>
                            <w:r w:rsidR="00670268" w:rsidRPr="00A904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="00670268" w:rsidRPr="00A90481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総合防除</w:t>
                            </w:r>
                            <w:r w:rsidR="00FD78F9" w:rsidRPr="00FD78F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（IPM）における管理ポイント</w:t>
                            </w:r>
                          </w:p>
                        </w:txbxContent>
                      </wps:txbx>
                      <wps:bodyPr rot="0" vert="horz" wrap="square" lIns="91440" tIns="38520" rIns="91440" bIns="38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12EE7E" id="AutoShape 806" o:spid="_x0000_s1026" style="position:absolute;left:0;text-align:left;margin-left:1.8pt;margin-top:-1.9pt;width:478.5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" strokecolor="gray" strokeweight="1.25pt">
                <v:textbox inset=",1.07mm,,1.07mm">
                  <w:txbxContent>
                    <w:p w14:paraId="2C1E742E" w14:textId="77777777" w:rsidR="00FD78F9" w:rsidRPr="00FD78F9" w:rsidRDefault="00D26A16" w:rsidP="00D26A16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FD78F9" w:rsidRPr="00FD78F9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水稲</w:t>
                      </w:r>
                      <w:r w:rsidR="00670268" w:rsidRPr="00A90481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="00670268" w:rsidRPr="00A90481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8"/>
                          <w:szCs w:val="28"/>
                        </w:rPr>
                        <w:t>総合防除</w:t>
                      </w:r>
                      <w:r w:rsidR="00FD78F9" w:rsidRPr="00FD78F9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（IPM）における管理ポイント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1F8E94" w14:textId="77777777" w:rsidR="00FD78F9" w:rsidRPr="00A90481" w:rsidRDefault="00FD78F9">
      <w:pPr>
        <w:rPr>
          <w:color w:val="000000" w:themeColor="text1"/>
        </w:rPr>
      </w:pPr>
    </w:p>
    <w:tbl>
      <w:tblPr>
        <w:tblW w:w="9742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1756"/>
        <w:gridCol w:w="2127"/>
        <w:gridCol w:w="1984"/>
        <w:gridCol w:w="3462"/>
      </w:tblGrid>
      <w:tr w:rsidR="00A90481" w:rsidRPr="00A90481" w14:paraId="1A21580C" w14:textId="77777777" w:rsidTr="00BD16FE">
        <w:trPr>
          <w:trHeight w:val="52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53AD8926" w14:textId="77777777" w:rsidR="00FD78F9" w:rsidRPr="00A90481" w:rsidRDefault="00FD78F9" w:rsidP="009315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№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3735849" w14:textId="77777777" w:rsidR="00FD78F9" w:rsidRPr="00A90481" w:rsidRDefault="00FD78F9" w:rsidP="009315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1"/>
                <w:szCs w:val="21"/>
              </w:rPr>
              <w:t>管理項目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3B0ECE6C" w14:textId="77777777" w:rsidR="00FD78F9" w:rsidRPr="00A90481" w:rsidRDefault="00FD78F9" w:rsidP="009315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管理ポイント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211E046" w14:textId="77777777" w:rsidR="00FD78F9" w:rsidRPr="00A90481" w:rsidRDefault="00FD78F9" w:rsidP="009315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対象病害虫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2D5AB81" w14:textId="77777777" w:rsidR="00FD78F9" w:rsidRPr="00A90481" w:rsidRDefault="00FD78F9" w:rsidP="009315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備考（効果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具体例）</w:t>
            </w:r>
          </w:p>
        </w:tc>
      </w:tr>
      <w:tr w:rsidR="00A90481" w:rsidRPr="00A90481" w14:paraId="6FE97423" w14:textId="77777777" w:rsidTr="00BD16FE">
        <w:trPr>
          <w:trHeight w:val="600"/>
        </w:trPr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C3B7238" w14:textId="77777777" w:rsidR="00A96F1D" w:rsidRPr="00A90481" w:rsidRDefault="00A96F1D" w:rsidP="009315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9881D" w14:textId="77777777" w:rsidR="00A96F1D" w:rsidRPr="00A90481" w:rsidRDefault="00A96F1D" w:rsidP="009315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水田及び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br/>
              <w:t>その周辺の管理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79C1A" w14:textId="77777777" w:rsidR="00A96F1D" w:rsidRPr="00A90481" w:rsidRDefault="00A96F1D" w:rsidP="00A418BE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畦畔にグラ</w:t>
            </w:r>
            <w:r w:rsidR="00030EA8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ウ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ンドカバープランツを植栽する。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C4392" w14:textId="77777777" w:rsidR="00A96F1D" w:rsidRPr="00A90481" w:rsidRDefault="00A96F1D" w:rsidP="00A418BE">
            <w:pPr>
              <w:spacing w:line="300" w:lineRule="exact"/>
              <w:ind w:left="1" w:rightChars="-48" w:right="-98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斑点米カメムシ類等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925BD" w14:textId="77777777" w:rsidR="00A96F1D" w:rsidRPr="00A90481" w:rsidRDefault="00A96F1D" w:rsidP="00A418BE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シバザクラ等のグラ</w:t>
            </w:r>
            <w:r w:rsidR="00030EA8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ウ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ンドカバープランツを植栽し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畦畔雑草を減少させる。</w:t>
            </w:r>
          </w:p>
        </w:tc>
      </w:tr>
      <w:tr w:rsidR="00A90481" w:rsidRPr="00A90481" w14:paraId="659EC339" w14:textId="77777777" w:rsidTr="00BD16FE">
        <w:trPr>
          <w:trHeight w:val="822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19508F" w14:textId="77777777" w:rsidR="00A96F1D" w:rsidRPr="00A90481" w:rsidRDefault="00A96F1D" w:rsidP="009315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3462E0" w14:textId="77777777" w:rsidR="00A96F1D" w:rsidRPr="00A90481" w:rsidRDefault="00A96F1D" w:rsidP="009315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21EEA" w14:textId="77777777" w:rsidR="00A96F1D" w:rsidRPr="00A90481" w:rsidRDefault="00A96F1D" w:rsidP="00A418B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畦畔の整備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畦塗りなどにより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漏水を防止する。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D44A" w14:textId="77777777" w:rsidR="00A96F1D" w:rsidRPr="00A90481" w:rsidRDefault="00A96F1D" w:rsidP="00A418B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水田雑草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5208D" w14:textId="77777777" w:rsidR="00A96F1D" w:rsidRPr="00A90481" w:rsidRDefault="00567D04" w:rsidP="00A418B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漏水防止による</w:t>
            </w:r>
            <w:r w:rsidR="00A96F1D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農薬（除草剤）の効果安定と水質汚濁防止。</w:t>
            </w:r>
          </w:p>
        </w:tc>
      </w:tr>
      <w:tr w:rsidR="00A90481" w:rsidRPr="00A90481" w14:paraId="4175C281" w14:textId="77777777" w:rsidTr="00BD16FE">
        <w:trPr>
          <w:trHeight w:val="523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4413E" w14:textId="77777777" w:rsidR="00567D04" w:rsidRPr="00A90481" w:rsidRDefault="00567D04" w:rsidP="00567D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7B1B4" w14:textId="77777777" w:rsidR="00567D04" w:rsidRPr="00A90481" w:rsidRDefault="00567D04" w:rsidP="00567D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9197D" w14:textId="77777777" w:rsidR="00567D04" w:rsidRPr="00A90481" w:rsidRDefault="00F86DAF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レーザーレベラーなどを利用し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="00567D04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田面の均平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化</w:t>
            </w:r>
            <w:r w:rsidR="00567D04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を図る。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394BF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水田雑草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E3009" w14:textId="77777777" w:rsidR="00567D04" w:rsidRPr="00A90481" w:rsidRDefault="00F86DAF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農薬（除草剤）の効果安定</w:t>
            </w:r>
          </w:p>
        </w:tc>
      </w:tr>
      <w:tr w:rsidR="00A90481" w:rsidRPr="00A90481" w14:paraId="3625BC83" w14:textId="77777777" w:rsidTr="00BD16FE">
        <w:trPr>
          <w:trHeight w:val="523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B3A4CE" w14:textId="77777777" w:rsidR="00567D04" w:rsidRPr="00A90481" w:rsidRDefault="00567D04" w:rsidP="00567D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659C9" w14:textId="77777777" w:rsidR="00567D04" w:rsidRPr="00A90481" w:rsidRDefault="00567D04" w:rsidP="00567D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F63E4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出穂２週間前までに草刈を行う。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7DC92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斑点米カメムシ類 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5B676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畦畔のイネ科雑草での斑点米カメムシ類の増殖を抑える。防除効果を上げる。</w:t>
            </w:r>
          </w:p>
        </w:tc>
      </w:tr>
      <w:tr w:rsidR="00A90481" w:rsidRPr="00A90481" w14:paraId="58802BD4" w14:textId="77777777" w:rsidTr="00BD16FE">
        <w:trPr>
          <w:trHeight w:val="600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BDB9CA" w14:textId="77777777" w:rsidR="00567D04" w:rsidRPr="00A90481" w:rsidRDefault="00567D04" w:rsidP="00567D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D702B" w14:textId="77777777" w:rsidR="00567D04" w:rsidRPr="00A90481" w:rsidRDefault="00567D04" w:rsidP="00567D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51023" w14:textId="77777777" w:rsidR="00567D04" w:rsidRPr="00A90481" w:rsidRDefault="00567D04" w:rsidP="00567D04">
            <w:pPr>
              <w:widowControl/>
              <w:spacing w:line="300" w:lineRule="exact"/>
              <w:ind w:rightChars="-48" w:right="-98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稲刈後に畦畔・農道・休耕田の除草を行う。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0BD9" w14:textId="77777777" w:rsidR="00567D04" w:rsidRPr="00A90481" w:rsidRDefault="00567D04" w:rsidP="00567D04">
            <w:pPr>
              <w:widowControl/>
              <w:spacing w:line="300" w:lineRule="exact"/>
              <w:ind w:left="107" w:hangingChars="50" w:hanging="107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ヒメトビウンカ・</w:t>
            </w:r>
          </w:p>
          <w:p w14:paraId="34E8447F" w14:textId="77777777" w:rsidR="00567D04" w:rsidRPr="00A90481" w:rsidRDefault="00567D04" w:rsidP="00567D04">
            <w:pPr>
              <w:widowControl/>
              <w:spacing w:line="300" w:lineRule="exact"/>
              <w:ind w:left="107" w:rightChars="-48" w:right="-98" w:hangingChars="50" w:hanging="107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斑点米カメムシ類等</w:t>
            </w:r>
          </w:p>
          <w:p w14:paraId="4D988C9C" w14:textId="77777777" w:rsidR="00567D04" w:rsidRPr="00A90481" w:rsidRDefault="00567D04" w:rsidP="00567D04">
            <w:pPr>
              <w:widowControl/>
              <w:spacing w:line="300" w:lineRule="exact"/>
              <w:ind w:left="107" w:rightChars="-48" w:right="-98" w:hangingChars="50" w:hanging="107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白葉枯病 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719A8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次年度の発生密度を下げる。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br/>
              <w:t>白葉枯病菌は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イネ科雑草のサヤヌカグサで越冬する。</w:t>
            </w:r>
          </w:p>
        </w:tc>
      </w:tr>
      <w:tr w:rsidR="00A90481" w:rsidRPr="00A90481" w14:paraId="7E19D1EB" w14:textId="77777777" w:rsidTr="00BD16FE">
        <w:trPr>
          <w:trHeight w:val="469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1E5023" w14:textId="77777777" w:rsidR="00567D04" w:rsidRPr="00A90481" w:rsidRDefault="00567D04" w:rsidP="00567D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F52CAD" w14:textId="77777777" w:rsidR="00567D04" w:rsidRPr="00A90481" w:rsidRDefault="00567D04" w:rsidP="00567D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FBA25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稲刈り後早期にほ場の耕起を行う。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4FA5A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多年生雑草（クログワイ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オモダカ等） 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3187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多年生雑草の塊茎を地表に露出させ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翌年の発生密度を低下させる。</w:t>
            </w:r>
          </w:p>
        </w:tc>
      </w:tr>
      <w:tr w:rsidR="00A90481" w:rsidRPr="00A90481" w14:paraId="261FD53B" w14:textId="77777777" w:rsidTr="00BD16FE">
        <w:trPr>
          <w:trHeight w:val="739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72852" w14:textId="77777777" w:rsidR="00567D04" w:rsidRPr="00A90481" w:rsidRDefault="00567D04" w:rsidP="00567D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2A6AF" w14:textId="77777777" w:rsidR="00567D04" w:rsidRPr="00A90481" w:rsidRDefault="00567D04" w:rsidP="00567D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品種の</w:t>
            </w:r>
          </w:p>
          <w:p w14:paraId="0BF159B3" w14:textId="77777777" w:rsidR="00567D04" w:rsidRPr="00A90481" w:rsidRDefault="00567D04" w:rsidP="00567D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選定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ADE80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いもち病や白葉枯病の常発地では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抵抗性の強い品種を選定する。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6B05D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いもち病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白葉枯病 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8ADCA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いもち病に強い品種⇒こいもみじ 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br/>
              <w:t>白葉枯病に強い品種⇒コシヒカリ</w:t>
            </w:r>
          </w:p>
        </w:tc>
      </w:tr>
      <w:tr w:rsidR="00A90481" w:rsidRPr="00A90481" w14:paraId="39630DAF" w14:textId="77777777" w:rsidTr="00BD16FE">
        <w:trPr>
          <w:trHeight w:val="739"/>
        </w:trPr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E4410C7" w14:textId="77777777" w:rsidR="00567D04" w:rsidRPr="00A90481" w:rsidRDefault="00567D04" w:rsidP="00567D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445BB1" w14:textId="77777777" w:rsidR="00567D04" w:rsidRPr="00A90481" w:rsidRDefault="00567D04" w:rsidP="00567D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種子の予措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E4E05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種子更新を行う。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402EB" w14:textId="77777777" w:rsidR="00567D04" w:rsidRPr="00A90481" w:rsidRDefault="00567D04" w:rsidP="00567D04">
            <w:pPr>
              <w:widowControl/>
              <w:spacing w:line="300" w:lineRule="exact"/>
              <w:ind w:left="107" w:hangingChars="50" w:hanging="107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 種子伝染性病害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br/>
              <w:t xml:space="preserve">ｲﾈｼﾝｶﾞﾚｾﾝﾁｭｳ 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09077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種子伝染性病害：ばか苗病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いもち病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ごま葉枯病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もみ枯細菌病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苗立枯細菌病</w:t>
            </w:r>
          </w:p>
        </w:tc>
      </w:tr>
      <w:tr w:rsidR="00A90481" w:rsidRPr="00A90481" w14:paraId="1802EBF6" w14:textId="77777777" w:rsidTr="00BD16FE">
        <w:trPr>
          <w:trHeight w:val="750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0B975" w14:textId="77777777" w:rsidR="00567D04" w:rsidRPr="00A90481" w:rsidRDefault="00567D04" w:rsidP="00567D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790E7" w14:textId="77777777" w:rsidR="00567D04" w:rsidRPr="00A90481" w:rsidRDefault="00567D04" w:rsidP="00567D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A7C3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塩水選を行い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不良籾を除去する。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6C65E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 種子伝染性病害 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4FEE2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うるち米は1.13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もち米は1.08の塩水比重で行う。</w:t>
            </w:r>
          </w:p>
        </w:tc>
      </w:tr>
      <w:tr w:rsidR="00A90481" w:rsidRPr="00A90481" w14:paraId="09327FB7" w14:textId="77777777" w:rsidTr="00BD16FE">
        <w:trPr>
          <w:trHeight w:val="739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22F743" w14:textId="77777777" w:rsidR="00567D04" w:rsidRPr="00A90481" w:rsidRDefault="00567D04" w:rsidP="00567D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749657" w14:textId="77777777" w:rsidR="00567D04" w:rsidRPr="00A90481" w:rsidRDefault="00567D04" w:rsidP="00567D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848A5" w14:textId="77777777" w:rsidR="00567D04" w:rsidRPr="00A90481" w:rsidRDefault="00567D04" w:rsidP="00567D04">
            <w:pPr>
              <w:widowControl/>
              <w:spacing w:line="300" w:lineRule="exact"/>
              <w:ind w:rightChars="-48" w:right="-98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種子消毒（温湯消毒法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薬剤消毒）を行う。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7AEE6" w14:textId="77777777" w:rsidR="00567D04" w:rsidRPr="00A90481" w:rsidRDefault="00567D04" w:rsidP="00567D04">
            <w:pPr>
              <w:widowControl/>
              <w:spacing w:line="300" w:lineRule="exact"/>
              <w:ind w:left="107" w:hangingChars="50" w:hanging="107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 種子伝染性病害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br/>
              <w:t xml:space="preserve">ｲﾈｼﾝｶﾞﾚｾﾝﾁｭｳ 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D4F93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農薬使用の場合：廃液の処理を適切に行う。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br/>
              <w:t>また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廃液の出にくい方法を用いる。</w:t>
            </w:r>
          </w:p>
        </w:tc>
      </w:tr>
      <w:tr w:rsidR="00A90481" w:rsidRPr="00A90481" w14:paraId="24749DB8" w14:textId="77777777" w:rsidTr="00BD16FE">
        <w:trPr>
          <w:trHeight w:val="762"/>
        </w:trPr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15A43A1" w14:textId="77777777" w:rsidR="00567D04" w:rsidRPr="00A90481" w:rsidRDefault="00567D04" w:rsidP="00567D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E16183" w14:textId="77777777" w:rsidR="00567D04" w:rsidRPr="00A90481" w:rsidRDefault="00567D04" w:rsidP="00567D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健全苗の</w:t>
            </w:r>
          </w:p>
          <w:p w14:paraId="1766B955" w14:textId="77777777" w:rsidR="00567D04" w:rsidRPr="00A90481" w:rsidRDefault="00567D04" w:rsidP="00567D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育成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A414" w14:textId="77777777" w:rsidR="00567D04" w:rsidRPr="00A90481" w:rsidRDefault="00567D04" w:rsidP="00567D04">
            <w:pPr>
              <w:widowControl/>
              <w:spacing w:line="300" w:lineRule="exact"/>
              <w:ind w:rightChars="-48" w:right="-98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育苗箱は使用後十分に洗浄し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乾燥して清潔な場所に保管する</w:t>
            </w:r>
            <w:r w:rsidR="00D26A16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。</w:t>
            </w:r>
          </w:p>
          <w:p w14:paraId="770387ED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＊必要が認められれば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育苗箱の消毒をおこなう。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882E" w14:textId="343F7363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 苗立枯病 </w:t>
            </w:r>
            <w:r w:rsidR="008213D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など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F3AED" w14:textId="1D5AC58E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苗立枯病菌は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育苗資材にも付着して越冬する。</w:t>
            </w:r>
            <w:r w:rsidR="00A6286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前作で発病があった場合は</w:t>
            </w:r>
            <w:r w:rsidR="00A62861" w:rsidRPr="008213D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育苗資材に付着する病害の</w:t>
            </w:r>
            <w:r w:rsidR="00A6286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消毒を行う。</w:t>
            </w:r>
          </w:p>
        </w:tc>
      </w:tr>
      <w:tr w:rsidR="00A90481" w:rsidRPr="00A90481" w14:paraId="50053A6C" w14:textId="77777777" w:rsidTr="00BD16FE">
        <w:trPr>
          <w:trHeight w:val="739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36CFE" w14:textId="77777777" w:rsidR="00567D04" w:rsidRPr="00A90481" w:rsidRDefault="00567D04" w:rsidP="00567D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091B3F" w14:textId="77777777" w:rsidR="00567D04" w:rsidRPr="00A90481" w:rsidRDefault="00567D04" w:rsidP="00567D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2AF6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罹病苗を本田へ持ち込まない。</w:t>
            </w:r>
          </w:p>
          <w:p w14:paraId="0AE7E880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＊罹病した稲わらや籾殻は育苗ハウスの側に置かない。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F34C3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いもち病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ばか苗病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苗立枯細菌病</w:t>
            </w:r>
          </w:p>
          <w:p w14:paraId="11281ADF" w14:textId="77777777" w:rsidR="00567D04" w:rsidRPr="00A90481" w:rsidRDefault="00567D04" w:rsidP="00567D04">
            <w:pPr>
              <w:widowControl/>
              <w:spacing w:line="300" w:lineRule="exact"/>
              <w:ind w:firstLineChars="50" w:firstLine="107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もみ枯細菌病 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A491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罹病苗を持ち込みによる本田での発生を防ぐ。</w:t>
            </w:r>
          </w:p>
        </w:tc>
      </w:tr>
    </w:tbl>
    <w:p w14:paraId="739F22B7" w14:textId="77777777" w:rsidR="00BD16FE" w:rsidRPr="00A90481" w:rsidRDefault="00BD16FE">
      <w:pPr>
        <w:rPr>
          <w:color w:val="000000" w:themeColor="text1"/>
        </w:rPr>
      </w:pPr>
      <w:r w:rsidRPr="00A90481">
        <w:rPr>
          <w:color w:val="000000" w:themeColor="text1"/>
        </w:rPr>
        <w:br w:type="page"/>
      </w:r>
    </w:p>
    <w:p w14:paraId="3B03AC62" w14:textId="77777777" w:rsidR="00BD16FE" w:rsidRPr="00A90481" w:rsidRDefault="00BD16FE">
      <w:pPr>
        <w:rPr>
          <w:color w:val="000000" w:themeColor="text1"/>
        </w:rPr>
      </w:pPr>
    </w:p>
    <w:tbl>
      <w:tblPr>
        <w:tblW w:w="0" w:type="auto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1134"/>
        <w:gridCol w:w="2433"/>
        <w:gridCol w:w="2260"/>
        <w:gridCol w:w="3295"/>
      </w:tblGrid>
      <w:tr w:rsidR="00A90481" w:rsidRPr="00A90481" w14:paraId="6C17291E" w14:textId="77777777" w:rsidTr="00973CC8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16F906A4" w14:textId="77777777" w:rsidR="00BD16FE" w:rsidRPr="00A90481" w:rsidRDefault="00BD16FE" w:rsidP="00FD70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A808FA7" w14:textId="77777777" w:rsidR="00BD16FE" w:rsidRPr="00A90481" w:rsidRDefault="00BD16FE" w:rsidP="00FD70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1"/>
                <w:szCs w:val="21"/>
              </w:rPr>
              <w:t>管理項目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6113DDD8" w14:textId="77777777" w:rsidR="00BD16FE" w:rsidRPr="00A90481" w:rsidRDefault="00BD16FE" w:rsidP="00FD70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管理ポイント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232A20D" w14:textId="77777777" w:rsidR="00BD16FE" w:rsidRPr="00A90481" w:rsidRDefault="00BD16FE" w:rsidP="00973CC8">
            <w:pPr>
              <w:widowControl/>
              <w:ind w:firstLineChars="83" w:firstLine="178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対象病害虫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B7FACDA" w14:textId="77777777" w:rsidR="00BD16FE" w:rsidRPr="00A90481" w:rsidRDefault="00BD16FE" w:rsidP="00FD70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備考（効果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具体例）</w:t>
            </w:r>
          </w:p>
        </w:tc>
      </w:tr>
      <w:tr w:rsidR="00A90481" w:rsidRPr="00A90481" w14:paraId="514078FB" w14:textId="77777777" w:rsidTr="00973CC8">
        <w:trPr>
          <w:trHeight w:val="7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9162E7" w14:textId="77777777" w:rsidR="00DC17AB" w:rsidRPr="00A90481" w:rsidRDefault="00DC17AB" w:rsidP="00DC17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8C0D44" w14:textId="77777777" w:rsidR="00DC17AB" w:rsidRPr="00A90481" w:rsidRDefault="00DC17AB" w:rsidP="00DC17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598E8" w14:textId="77777777" w:rsidR="00DC17AB" w:rsidRPr="00A90481" w:rsidRDefault="00DC17AB" w:rsidP="00DC17A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プール育苗の利用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7E6C0" w14:textId="77777777" w:rsidR="00DC17AB" w:rsidRPr="00A90481" w:rsidRDefault="00DC17AB" w:rsidP="00DC17A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いもち病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ばか苗病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苗立枯細菌病</w:t>
            </w:r>
          </w:p>
          <w:p w14:paraId="2ECC584D" w14:textId="77777777" w:rsidR="00DC17AB" w:rsidRPr="00A90481" w:rsidRDefault="00DC17AB" w:rsidP="00DC17A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もみ枯細菌病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441E2" w14:textId="77777777" w:rsidR="00DC17AB" w:rsidRPr="00A90481" w:rsidRDefault="00DC17AB" w:rsidP="00DC17A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病害の発生を防ぐ。</w:t>
            </w:r>
          </w:p>
        </w:tc>
      </w:tr>
      <w:tr w:rsidR="00A90481" w:rsidRPr="00A90481" w14:paraId="4F512E26" w14:textId="77777777" w:rsidTr="00973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6E1505" w14:textId="77777777" w:rsidR="00567D04" w:rsidRPr="00A90481" w:rsidRDefault="00567D04" w:rsidP="00567D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292081" w14:textId="77777777" w:rsidR="00567D04" w:rsidRPr="00A90481" w:rsidRDefault="00567D04" w:rsidP="00567D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0DDD7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適切な播種量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施肥量を守る。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46EF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苗立枯病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いもち病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D4A1E" w14:textId="77777777" w:rsidR="00567D04" w:rsidRPr="00A90481" w:rsidRDefault="00567D04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多湿条件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徒長した生育では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病気が発生し易くなる。</w:t>
            </w:r>
          </w:p>
        </w:tc>
      </w:tr>
      <w:tr w:rsidR="00A90481" w:rsidRPr="00A90481" w14:paraId="485A8AF5" w14:textId="77777777" w:rsidTr="00973CC8">
        <w:trPr>
          <w:trHeight w:val="8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44C0E" w14:textId="77777777" w:rsidR="00567D04" w:rsidRPr="00A90481" w:rsidRDefault="00567D04" w:rsidP="00567D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6B6A3" w14:textId="77777777" w:rsidR="00567D04" w:rsidRPr="00A90481" w:rsidRDefault="00567D04" w:rsidP="00567D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育苗箱施薬剤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9674D" w14:textId="632F39D3" w:rsidR="00567D04" w:rsidRPr="00A90481" w:rsidRDefault="008213DD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例年の発生状況などを考慮し、必要な成分の入っている農薬を選択する。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br/>
              <w:t>＊薬剤によっては、ﾌﾀｵﾋﾞｺﾔｶﾞ、ｺﾌﾞﾉﾒｲｶﾞにも効果が期待できる。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CD7E1" w14:textId="77777777" w:rsidR="00567D04" w:rsidRPr="00A90481" w:rsidRDefault="00567D04" w:rsidP="00567D04">
            <w:pPr>
              <w:widowControl/>
              <w:spacing w:line="300" w:lineRule="exact"/>
              <w:ind w:left="107" w:hangingChars="50" w:hanging="107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 いもち病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紋枯病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br/>
              <w:t>イネミズゾウムシ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イネドロオイムシ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ウンカ類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ヨコバイ類　ほか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A396" w14:textId="5E69F9B4" w:rsidR="00567D04" w:rsidRPr="00A90481" w:rsidRDefault="008213DD" w:rsidP="00567D0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過剰防除にならないよう、育苗箱施薬剤の選定を行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う。</w:t>
            </w:r>
          </w:p>
        </w:tc>
      </w:tr>
      <w:tr w:rsidR="00A90481" w:rsidRPr="00A90481" w14:paraId="73E75CA9" w14:textId="77777777" w:rsidTr="00973CC8">
        <w:trPr>
          <w:trHeight w:val="7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1AE32" w14:textId="77777777" w:rsidR="00FD78F9" w:rsidRPr="00A90481" w:rsidRDefault="00FD78F9" w:rsidP="009315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4A228" w14:textId="77777777" w:rsidR="00FD78F9" w:rsidRPr="00A90481" w:rsidRDefault="00FD78F9" w:rsidP="009315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代かき作業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DCB3F" w14:textId="77777777" w:rsidR="00FD78F9" w:rsidRPr="00A90481" w:rsidRDefault="00FD78F9" w:rsidP="00FD78F9">
            <w:pPr>
              <w:widowControl/>
              <w:spacing w:line="300" w:lineRule="exact"/>
              <w:ind w:rightChars="-48" w:right="-98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代かきを丁寧に行い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田面をできるだけ均平にする。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B0D53" w14:textId="77777777" w:rsidR="00FD78F9" w:rsidRPr="00A90481" w:rsidRDefault="001A0985" w:rsidP="009315FF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全般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AF009" w14:textId="77777777" w:rsidR="00FD78F9" w:rsidRPr="00A90481" w:rsidRDefault="00FD78F9" w:rsidP="009315FF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漏水を抑えることで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農薬（本田粒剤など）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除草剤の効果を安定させ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薬害を減らすことができる。</w:t>
            </w:r>
          </w:p>
        </w:tc>
      </w:tr>
      <w:tr w:rsidR="00A90481" w:rsidRPr="00A90481" w14:paraId="163CDB52" w14:textId="77777777" w:rsidTr="00973CC8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DDAC5F8" w14:textId="77777777" w:rsidR="00FD78F9" w:rsidRPr="00A90481" w:rsidRDefault="00FD78F9" w:rsidP="009315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E97743" w14:textId="77777777" w:rsidR="00FD78F9" w:rsidRPr="00A90481" w:rsidRDefault="00FD78F9" w:rsidP="009315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移植作業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119B6" w14:textId="77777777" w:rsidR="00FD78F9" w:rsidRPr="00A90481" w:rsidRDefault="00FD78F9" w:rsidP="00103941">
            <w:pPr>
              <w:widowControl/>
              <w:spacing w:line="300" w:lineRule="exact"/>
              <w:ind w:rightChars="-48" w:right="-98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健全な苗を用い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="00F86DAF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適正な植付密度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="00F86DAF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本数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にする。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9422D3" w14:textId="77777777" w:rsidR="00FD78F9" w:rsidRPr="00A90481" w:rsidRDefault="00FD78F9" w:rsidP="00FD78F9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いもち病</w:t>
            </w:r>
          </w:p>
          <w:p w14:paraId="3E08CBF9" w14:textId="77777777" w:rsidR="00FD78F9" w:rsidRPr="00A90481" w:rsidRDefault="00FD78F9" w:rsidP="00FD78F9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紋枯病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85E8B2" w14:textId="77777777" w:rsidR="00FD78F9" w:rsidRPr="00A90481" w:rsidRDefault="00FD78F9" w:rsidP="009315FF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生育が過繁茂になると病害の発生が多くなる。</w:t>
            </w:r>
          </w:p>
        </w:tc>
      </w:tr>
      <w:tr w:rsidR="00A90481" w:rsidRPr="00A90481" w14:paraId="0A804CF6" w14:textId="77777777" w:rsidTr="00973CC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B68692" w14:textId="77777777" w:rsidR="00FD78F9" w:rsidRPr="00A90481" w:rsidRDefault="00FD78F9" w:rsidP="009315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556833" w14:textId="77777777" w:rsidR="00FD78F9" w:rsidRPr="00A90481" w:rsidRDefault="00FD78F9" w:rsidP="009315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B7294" w14:textId="77777777" w:rsidR="00FD78F9" w:rsidRPr="00A90481" w:rsidRDefault="00FD78F9" w:rsidP="00FD78F9">
            <w:pPr>
              <w:widowControl/>
              <w:spacing w:line="300" w:lineRule="exact"/>
              <w:ind w:rightChars="-48" w:right="-98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置き苗は病気の発生源になるので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早めに処分する。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74997" w14:textId="77777777" w:rsidR="00FD78F9" w:rsidRPr="00A90481" w:rsidRDefault="00FD78F9" w:rsidP="009315FF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いもち病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F1E0B" w14:textId="77777777" w:rsidR="00FD78F9" w:rsidRPr="00A90481" w:rsidRDefault="00FD78F9" w:rsidP="009315FF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置き苗では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本田よりも早く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いもち病が発生する。</w:t>
            </w:r>
          </w:p>
        </w:tc>
      </w:tr>
      <w:tr w:rsidR="00A90481" w:rsidRPr="00A90481" w14:paraId="59ABF724" w14:textId="77777777" w:rsidTr="00973CC8">
        <w:trPr>
          <w:trHeight w:val="3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153F59" w14:textId="77777777" w:rsidR="00FD78F9" w:rsidRPr="00A90481" w:rsidRDefault="00FD78F9" w:rsidP="009315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2C2C33" w14:textId="77777777" w:rsidR="00FD78F9" w:rsidRPr="00A90481" w:rsidRDefault="00FD78F9" w:rsidP="009315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雑草対策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8658A" w14:textId="77777777" w:rsidR="00FD78F9" w:rsidRPr="00A90481" w:rsidRDefault="00FD78F9" w:rsidP="00FD78F9">
            <w:pPr>
              <w:widowControl/>
              <w:spacing w:line="300" w:lineRule="exact"/>
              <w:ind w:rightChars="-48" w:right="-98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雑草の発生状況に応じて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過剰防除にならないように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適切な除草剤を選定する。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C1DC5" w14:textId="77777777" w:rsidR="00FD78F9" w:rsidRPr="00A90481" w:rsidRDefault="00FA7507" w:rsidP="009315FF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雑草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F0912" w14:textId="77777777" w:rsidR="00FD78F9" w:rsidRPr="00A90481" w:rsidRDefault="00FD78F9" w:rsidP="009315FF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対象とする雑草に効果的な成分が入っているか</w:t>
            </w:r>
            <w:r w:rsidR="00DF641E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を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チェックする。</w:t>
            </w:r>
          </w:p>
        </w:tc>
      </w:tr>
      <w:tr w:rsidR="00A90481" w:rsidRPr="00A90481" w14:paraId="345EDB8C" w14:textId="77777777" w:rsidTr="00973CC8">
        <w:trPr>
          <w:trHeight w:val="4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506CE" w14:textId="77777777" w:rsidR="00FD78F9" w:rsidRPr="00A90481" w:rsidRDefault="00FD78F9" w:rsidP="009315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2E7CC" w14:textId="77777777" w:rsidR="00FD78F9" w:rsidRPr="00A90481" w:rsidRDefault="00FD78F9" w:rsidP="009315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36A94" w14:textId="77777777" w:rsidR="00FD78F9" w:rsidRPr="00A90481" w:rsidRDefault="00FD78F9" w:rsidP="00FD78F9">
            <w:pPr>
              <w:widowControl/>
              <w:spacing w:line="300" w:lineRule="exact"/>
              <w:ind w:rightChars="-48" w:right="-98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除草剤を用いるときは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環境への影響に充分配慮して処理する。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C9810" w14:textId="77777777" w:rsidR="00FD78F9" w:rsidRPr="00A90481" w:rsidRDefault="00FA7507" w:rsidP="009315FF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雑草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29806" w14:textId="77777777" w:rsidR="00FD78F9" w:rsidRPr="00A90481" w:rsidRDefault="00FD78F9" w:rsidP="009315FF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魚類や水質への影響を配慮して農薬を選択する。</w:t>
            </w:r>
          </w:p>
        </w:tc>
      </w:tr>
      <w:tr w:rsidR="00A90481" w:rsidRPr="00A90481" w14:paraId="1669160B" w14:textId="77777777" w:rsidTr="00973CC8">
        <w:trPr>
          <w:trHeight w:val="4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95AA2" w14:textId="77777777" w:rsidR="00FD78F9" w:rsidRPr="00A90481" w:rsidRDefault="00FD78F9" w:rsidP="009315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6CB5A" w14:textId="77777777" w:rsidR="00FD78F9" w:rsidRPr="00A90481" w:rsidRDefault="00FD78F9" w:rsidP="009315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3EEA5" w14:textId="77777777" w:rsidR="00FD78F9" w:rsidRPr="00A90481" w:rsidRDefault="00FD78F9" w:rsidP="00FD78F9">
            <w:pPr>
              <w:spacing w:line="300" w:lineRule="exact"/>
              <w:ind w:rightChars="-48" w:right="-98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耕種的防除法に取り組む。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71D90" w14:textId="77777777" w:rsidR="00FD78F9" w:rsidRPr="00A90481" w:rsidRDefault="00FA7507" w:rsidP="009315FF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雑草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5ED2F" w14:textId="77777777" w:rsidR="00FD78F9" w:rsidRPr="00A90481" w:rsidRDefault="00FD78F9" w:rsidP="009315FF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深水管理や2回代かきによりノビエの発生を抑制する。</w:t>
            </w:r>
          </w:p>
        </w:tc>
      </w:tr>
      <w:tr w:rsidR="00A90481" w:rsidRPr="00A90481" w14:paraId="6AB478FE" w14:textId="77777777" w:rsidTr="00973CC8">
        <w:trPr>
          <w:trHeight w:val="6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F621C" w14:textId="77777777" w:rsidR="00FD78F9" w:rsidRPr="00A90481" w:rsidRDefault="00FD78F9" w:rsidP="009315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3BC44" w14:textId="77777777" w:rsidR="00FD78F9" w:rsidRPr="00A90481" w:rsidRDefault="00FD78F9" w:rsidP="009315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4C5B" w14:textId="77777777" w:rsidR="00FD78F9" w:rsidRPr="00A90481" w:rsidRDefault="00FD78F9" w:rsidP="00973CC8">
            <w:pPr>
              <w:spacing w:line="300" w:lineRule="exact"/>
              <w:ind w:rightChars="-117" w:right="-239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物理的防除法に取り組む。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FF5C2" w14:textId="77777777" w:rsidR="00FD78F9" w:rsidRPr="00A90481" w:rsidRDefault="00FA7507" w:rsidP="009315FF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雑草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3DDE1" w14:textId="77777777" w:rsidR="00FD78F9" w:rsidRPr="00A90481" w:rsidRDefault="00FD78F9" w:rsidP="009315FF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乗用タイプの除草機などの機械除草を導入する。</w:t>
            </w:r>
          </w:p>
          <w:p w14:paraId="2573E8BE" w14:textId="77777777" w:rsidR="00FD78F9" w:rsidRPr="00A90481" w:rsidRDefault="00FD78F9" w:rsidP="009315FF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再生紙マルチ移植栽培を導入する。</w:t>
            </w:r>
          </w:p>
        </w:tc>
      </w:tr>
      <w:tr w:rsidR="00A90481" w:rsidRPr="00A90481" w14:paraId="15777204" w14:textId="77777777" w:rsidTr="00973CC8">
        <w:trPr>
          <w:trHeight w:val="4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929C6A" w14:textId="77777777" w:rsidR="00FD78F9" w:rsidRPr="00A90481" w:rsidRDefault="00FD78F9" w:rsidP="009315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8756D1" w14:textId="77777777" w:rsidR="00FD78F9" w:rsidRPr="00A90481" w:rsidRDefault="00FD78F9" w:rsidP="009315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A4E44" w14:textId="77777777" w:rsidR="00FD78F9" w:rsidRPr="00A90481" w:rsidRDefault="00FD78F9" w:rsidP="00973CC8">
            <w:pPr>
              <w:spacing w:line="300" w:lineRule="exact"/>
              <w:ind w:rightChars="-117" w:right="-239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生物的防除法に取り組む。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96557" w14:textId="77777777" w:rsidR="00FD78F9" w:rsidRPr="00A90481" w:rsidRDefault="00FA7507" w:rsidP="009315FF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雑草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17DE4" w14:textId="77777777" w:rsidR="00FD78F9" w:rsidRPr="00A90481" w:rsidRDefault="00FD78F9" w:rsidP="009315FF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アイガモ農法等を導入する。</w:t>
            </w:r>
          </w:p>
        </w:tc>
      </w:tr>
      <w:tr w:rsidR="00F81AAD" w:rsidRPr="00A90481" w14:paraId="2ED6E2F9" w14:textId="77777777" w:rsidTr="00973CC8">
        <w:trPr>
          <w:trHeight w:val="6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DC34B" w14:textId="77777777" w:rsidR="00FD78F9" w:rsidRPr="00A90481" w:rsidRDefault="00FD78F9" w:rsidP="009315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9E4CC" w14:textId="77777777" w:rsidR="00FD78F9" w:rsidRPr="00A90481" w:rsidRDefault="00FD78F9" w:rsidP="009315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肥培管理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B23B4" w14:textId="77777777" w:rsidR="00FD78F9" w:rsidRPr="00A90481" w:rsidRDefault="00FD78F9" w:rsidP="00FD78F9">
            <w:pPr>
              <w:widowControl/>
              <w:spacing w:line="300" w:lineRule="exact"/>
              <w:ind w:rightChars="-48" w:right="-98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適正な肥培管理を行う。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6FB5" w14:textId="77777777" w:rsidR="00FD78F9" w:rsidRPr="00A90481" w:rsidRDefault="00FD78F9" w:rsidP="00FD78F9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いもち病</w:t>
            </w:r>
          </w:p>
          <w:p w14:paraId="4DDB4FE4" w14:textId="77777777" w:rsidR="00FD78F9" w:rsidRPr="00A90481" w:rsidRDefault="00FD78F9" w:rsidP="00FD78F9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紋枯病 </w:t>
            </w:r>
          </w:p>
          <w:p w14:paraId="7194AF33" w14:textId="77777777" w:rsidR="00F86DAF" w:rsidRPr="00A90481" w:rsidRDefault="00F86DAF" w:rsidP="00FD78F9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稲こうじ病</w:t>
            </w:r>
          </w:p>
          <w:p w14:paraId="70121B67" w14:textId="77777777" w:rsidR="00F86DAF" w:rsidRPr="00A90481" w:rsidRDefault="00F86DAF" w:rsidP="00FD78F9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コブノメイガ等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24392" w14:textId="77777777" w:rsidR="00FD78F9" w:rsidRPr="00A90481" w:rsidRDefault="00286855" w:rsidP="009315FF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多窒素条件で栽培すると</w:t>
            </w:r>
            <w:r w:rsidR="00FD78F9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過繁茂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・軟弱となり</w:t>
            </w:r>
            <w:r w:rsidR="00FD78F9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病害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虫</w:t>
            </w:r>
            <w:r w:rsidR="00FD78F9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の発生が多くなる。</w:t>
            </w:r>
          </w:p>
        </w:tc>
      </w:tr>
    </w:tbl>
    <w:p w14:paraId="04CE4760" w14:textId="77777777" w:rsidR="00BD16FE" w:rsidRPr="00A90481" w:rsidRDefault="00BD16FE">
      <w:pPr>
        <w:rPr>
          <w:color w:val="000000" w:themeColor="text1"/>
        </w:rPr>
      </w:pPr>
    </w:p>
    <w:p w14:paraId="7894DAFB" w14:textId="77777777" w:rsidR="00BD16FE" w:rsidRPr="00A90481" w:rsidRDefault="00BD16FE">
      <w:pPr>
        <w:rPr>
          <w:color w:val="000000" w:themeColor="text1"/>
        </w:rPr>
      </w:pPr>
      <w:r w:rsidRPr="00A90481">
        <w:rPr>
          <w:color w:val="000000" w:themeColor="text1"/>
        </w:rPr>
        <w:br w:type="page"/>
      </w:r>
    </w:p>
    <w:p w14:paraId="01A1B65D" w14:textId="77777777" w:rsidR="00BD16FE" w:rsidRPr="00A90481" w:rsidRDefault="00BD16FE">
      <w:pPr>
        <w:rPr>
          <w:color w:val="000000" w:themeColor="text1"/>
        </w:rPr>
      </w:pPr>
    </w:p>
    <w:tbl>
      <w:tblPr>
        <w:tblW w:w="9742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1615"/>
        <w:gridCol w:w="2551"/>
        <w:gridCol w:w="1701"/>
        <w:gridCol w:w="3462"/>
      </w:tblGrid>
      <w:tr w:rsidR="00A90481" w:rsidRPr="00A90481" w14:paraId="144E540C" w14:textId="77777777" w:rsidTr="00BD16FE">
        <w:trPr>
          <w:trHeight w:val="52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33DDC5E8" w14:textId="77777777" w:rsidR="00BD16FE" w:rsidRPr="00A90481" w:rsidRDefault="00BD16FE" w:rsidP="00FD70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№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DFE30FE" w14:textId="77777777" w:rsidR="00BD16FE" w:rsidRPr="00A90481" w:rsidRDefault="00BD16FE" w:rsidP="00FD70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1"/>
                <w:szCs w:val="21"/>
              </w:rPr>
              <w:t>管理項目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7BAA7233" w14:textId="77777777" w:rsidR="00BD16FE" w:rsidRPr="00A90481" w:rsidRDefault="00BD16FE" w:rsidP="00FD70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管理ポイント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4EC02AA" w14:textId="77777777" w:rsidR="00BD16FE" w:rsidRPr="00A90481" w:rsidRDefault="00BD16FE" w:rsidP="00FD70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対象病害虫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D2F2293" w14:textId="77777777" w:rsidR="00BD16FE" w:rsidRPr="00A90481" w:rsidRDefault="00BD16FE" w:rsidP="00FD70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備考（効果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具体例）</w:t>
            </w:r>
          </w:p>
        </w:tc>
      </w:tr>
      <w:tr w:rsidR="00A90481" w:rsidRPr="00A90481" w14:paraId="1B702A3E" w14:textId="77777777" w:rsidTr="00BD16FE">
        <w:trPr>
          <w:trHeight w:val="629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B008A" w14:textId="59089CFE" w:rsidR="00B0573B" w:rsidRPr="00A90481" w:rsidRDefault="00336263" w:rsidP="009315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0801C" w14:textId="77777777" w:rsidR="00B0573B" w:rsidRPr="00A90481" w:rsidRDefault="00B0573B" w:rsidP="00B057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中干し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F5AB6" w14:textId="77777777" w:rsidR="00B0573B" w:rsidRPr="00A90481" w:rsidRDefault="00B0573B" w:rsidP="00B0573B">
            <w:pPr>
              <w:widowControl/>
              <w:spacing w:line="300" w:lineRule="exact"/>
              <w:ind w:rightChars="-48" w:right="-98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なるべく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時期を遅らせる。強い中干しをしない。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7B5DC" w14:textId="77777777" w:rsidR="00B0573B" w:rsidRPr="00A90481" w:rsidRDefault="00B0573B" w:rsidP="00FD78F9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ウンカ類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862C" w14:textId="77777777" w:rsidR="00B0573B" w:rsidRPr="00A90481" w:rsidRDefault="00B0573B" w:rsidP="009315FF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強い中干しは天敵のクモ類を減少させる。</w:t>
            </w:r>
          </w:p>
        </w:tc>
      </w:tr>
      <w:tr w:rsidR="00A90481" w:rsidRPr="00A90481" w14:paraId="7484E951" w14:textId="77777777" w:rsidTr="00BD16FE">
        <w:trPr>
          <w:trHeight w:val="130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9114159" w14:textId="229D59EA" w:rsidR="00FD78F9" w:rsidRPr="00A90481" w:rsidRDefault="00FD78F9" w:rsidP="009315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1</w:t>
            </w:r>
            <w:r w:rsidR="0033626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04CF58" w14:textId="77777777" w:rsidR="00FD78F9" w:rsidRPr="00A90481" w:rsidRDefault="00FD78F9" w:rsidP="009315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農薬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33EE7" w14:textId="77777777" w:rsidR="00FD78F9" w:rsidRPr="00A90481" w:rsidRDefault="00FD78F9" w:rsidP="00FD78F9">
            <w:pPr>
              <w:widowControl/>
              <w:spacing w:line="300" w:lineRule="exact"/>
              <w:ind w:rightChars="-48" w:right="-98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薬剤感受性の低下を防止するために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同一分類の薬剤を連用しない。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br/>
              <w:t>薬剤耐性・抵抗性の病害虫が確認されている地域では農薬の選択に注意する。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11F3F" w14:textId="77777777" w:rsidR="00FD78F9" w:rsidRPr="00A90481" w:rsidRDefault="00FA7507" w:rsidP="009315FF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全般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8B358" w14:textId="77777777" w:rsidR="00FD78F9" w:rsidRPr="00A90481" w:rsidRDefault="00FD78F9" w:rsidP="009315FF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農薬の作用機構分類表を利用する。</w:t>
            </w:r>
          </w:p>
        </w:tc>
      </w:tr>
      <w:tr w:rsidR="00A90481" w:rsidRPr="00A90481" w14:paraId="00EE226F" w14:textId="77777777" w:rsidTr="00BD16FE">
        <w:trPr>
          <w:trHeight w:val="574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7CB07" w14:textId="77777777" w:rsidR="00FD78F9" w:rsidRPr="00A90481" w:rsidRDefault="00FD78F9" w:rsidP="009315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349619" w14:textId="77777777" w:rsidR="00FD78F9" w:rsidRPr="00A90481" w:rsidRDefault="00FD78F9" w:rsidP="009315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F0CA8" w14:textId="77777777" w:rsidR="00FD78F9" w:rsidRPr="00A90481" w:rsidRDefault="00FD78F9" w:rsidP="00FD78F9">
            <w:pPr>
              <w:widowControl/>
              <w:spacing w:line="300" w:lineRule="exact"/>
              <w:ind w:rightChars="-48" w:right="-98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止水期間の定められている農薬を使用する場合には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農薬毎に定められている止水期間中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落水・かけ流しは行わないなど適切な管理を行う。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55F1F" w14:textId="77777777" w:rsidR="00FD78F9" w:rsidRPr="00A90481" w:rsidRDefault="00FD78F9" w:rsidP="009315FF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="00FA7507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全般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F1D26" w14:textId="77777777" w:rsidR="00FD78F9" w:rsidRPr="00A90481" w:rsidRDefault="00FD78F9" w:rsidP="009315FF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農薬（除草剤）の効果安定と水質汚濁防止。</w:t>
            </w:r>
          </w:p>
        </w:tc>
      </w:tr>
      <w:tr w:rsidR="00A90481" w:rsidRPr="00A90481" w14:paraId="591827CD" w14:textId="77777777" w:rsidTr="00BD16FE">
        <w:trPr>
          <w:trHeight w:val="305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ABB7D1" w14:textId="77777777" w:rsidR="00FD78F9" w:rsidRPr="00A90481" w:rsidRDefault="00FD78F9" w:rsidP="009315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B7AF4F" w14:textId="77777777" w:rsidR="00FD78F9" w:rsidRPr="00A90481" w:rsidRDefault="00FD78F9" w:rsidP="009315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D3B98" w14:textId="77777777" w:rsidR="00FD78F9" w:rsidRPr="00A90481" w:rsidRDefault="00FD78F9" w:rsidP="00FD78F9">
            <w:pPr>
              <w:widowControl/>
              <w:spacing w:line="300" w:lineRule="exact"/>
              <w:ind w:rightChars="-48" w:right="-98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農薬を散布する際には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適切な飛散防止措置を講じる。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42483" w14:textId="77777777" w:rsidR="00FD78F9" w:rsidRPr="00A90481" w:rsidRDefault="00FD78F9" w:rsidP="009315FF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="00FA7507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全般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99DD0" w14:textId="77777777" w:rsidR="00FD78F9" w:rsidRPr="00A90481" w:rsidRDefault="00FD78F9" w:rsidP="009315FF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周辺作物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人畜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水産動植物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有用昆虫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公共用水などへの危被害の防止。</w:t>
            </w:r>
          </w:p>
        </w:tc>
      </w:tr>
      <w:tr w:rsidR="00A90481" w:rsidRPr="00A90481" w14:paraId="07AA1A7C" w14:textId="77777777" w:rsidTr="00BD16FE">
        <w:trPr>
          <w:trHeight w:val="644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BCB67" w14:textId="098F3297" w:rsidR="00FD78F9" w:rsidRPr="00A90481" w:rsidRDefault="00FD78F9" w:rsidP="009315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1</w:t>
            </w:r>
            <w:r w:rsidR="0033626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DF6C" w14:textId="77777777" w:rsidR="00FD78F9" w:rsidRPr="00A90481" w:rsidRDefault="00FD78F9" w:rsidP="009315FF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作業日誌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60421" w14:textId="77777777" w:rsidR="00FD78F9" w:rsidRPr="00A90481" w:rsidRDefault="00FD78F9" w:rsidP="009315FF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各農作業の実施日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病害虫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雑草の発生状況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農薬を使用した場合の名称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使用時期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使用量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散布方法などの栽培管理状況を記録する。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95449" w14:textId="77777777" w:rsidR="00FD78F9" w:rsidRPr="00A90481" w:rsidRDefault="00FD78F9" w:rsidP="009315FF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="00FA7507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全般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3661" w14:textId="77777777" w:rsidR="00FD78F9" w:rsidRPr="00A90481" w:rsidRDefault="00FD78F9" w:rsidP="009315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病害虫発生の特徴把握</w:t>
            </w:r>
            <w:r w:rsidR="00590815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薬害発生時の原因究明</w:t>
            </w:r>
          </w:p>
        </w:tc>
      </w:tr>
      <w:tr w:rsidR="00A90481" w:rsidRPr="00A90481" w14:paraId="246044B0" w14:textId="77777777" w:rsidTr="00BD16FE">
        <w:trPr>
          <w:trHeight w:val="434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6AD90" w14:textId="55947065" w:rsidR="00FD78F9" w:rsidRPr="00A90481" w:rsidRDefault="00FD78F9" w:rsidP="009315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1</w:t>
            </w:r>
            <w:r w:rsidR="0033626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2EBA" w14:textId="77777777" w:rsidR="00FD78F9" w:rsidRPr="00A90481" w:rsidRDefault="00FD78F9" w:rsidP="009315FF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発生予察情報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65EFF" w14:textId="77777777" w:rsidR="00FD78F9" w:rsidRPr="00A90481" w:rsidRDefault="00FD78F9" w:rsidP="009315FF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防除時期の目安として病害虫発生予察情報をチェックする。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75D24" w14:textId="77777777" w:rsidR="00FD78F9" w:rsidRPr="00A90481" w:rsidRDefault="00FD78F9" w:rsidP="009315FF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="00FA7507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全般</w:t>
            </w:r>
          </w:p>
        </w:tc>
        <w:tc>
          <w:tcPr>
            <w:tcW w:w="3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F542" w14:textId="77777777" w:rsidR="00D33504" w:rsidRPr="00A90481" w:rsidRDefault="00D33504" w:rsidP="00D33504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ひろしま病害虫情報/発生状況と予察情報</w:t>
            </w:r>
          </w:p>
          <w:p w14:paraId="4D49D43F" w14:textId="77777777" w:rsidR="00D33504" w:rsidRPr="00A90481" w:rsidRDefault="00D33504" w:rsidP="00D33504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  <w:t>https://www.pref.hiroshima.lg.jp/site/byogaichu/</w:t>
            </w:r>
          </w:p>
        </w:tc>
      </w:tr>
      <w:tr w:rsidR="00A90481" w:rsidRPr="00A90481" w14:paraId="2AF743B7" w14:textId="77777777" w:rsidTr="00BD16FE">
        <w:trPr>
          <w:trHeight w:val="10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7D893" w14:textId="3AA8AC9B" w:rsidR="00FD78F9" w:rsidRPr="00A90481" w:rsidRDefault="00FD78F9" w:rsidP="009315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1</w:t>
            </w:r>
            <w:r w:rsidR="0033626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C4191" w14:textId="77777777" w:rsidR="00FD78F9" w:rsidRPr="00A90481" w:rsidRDefault="00FD78F9" w:rsidP="009315FF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防除の要否の判断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C1A10" w14:textId="77777777" w:rsidR="00FD78F9" w:rsidRPr="00A90481" w:rsidRDefault="00FD78F9" w:rsidP="009315FF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・予防的措置を講じる ⇒ 上記管理ポイントの実践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br/>
              <w:t>・発生状況に注意する ⇒ 予察情報の活用</w:t>
            </w: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br/>
              <w:t>・必要な場合に防除を実施する ⇒ 要防除水準の活用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AF1B" w14:textId="77777777" w:rsidR="00FD78F9" w:rsidRPr="00A90481" w:rsidRDefault="00FD78F9" w:rsidP="009315FF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="00FA7507" w:rsidRPr="00A9048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1"/>
                <w:szCs w:val="21"/>
              </w:rPr>
              <w:t>全般</w:t>
            </w:r>
          </w:p>
        </w:tc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69BD" w14:textId="77777777" w:rsidR="00FD78F9" w:rsidRPr="00A90481" w:rsidRDefault="00FD78F9" w:rsidP="009315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</w:rPr>
            </w:pPr>
          </w:p>
        </w:tc>
      </w:tr>
    </w:tbl>
    <w:p w14:paraId="6AED84F7" w14:textId="77777777" w:rsidR="00FD78F9" w:rsidRPr="00A90481" w:rsidRDefault="00FA7507" w:rsidP="00FD78F9">
      <w:pPr>
        <w:widowControl/>
        <w:jc w:val="left"/>
        <w:rPr>
          <w:color w:val="000000" w:themeColor="text1"/>
        </w:rPr>
      </w:pPr>
      <w:r w:rsidRPr="00A90481">
        <w:rPr>
          <w:rFonts w:hint="eastAsia"/>
          <w:color w:val="000000" w:themeColor="text1"/>
        </w:rPr>
        <w:t>※全般：病害虫雑草全般</w:t>
      </w:r>
    </w:p>
    <w:sectPr w:rsidR="00FD78F9" w:rsidRPr="00A90481" w:rsidSect="00FD78F9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E8DB" w14:textId="77777777" w:rsidR="002F56C3" w:rsidRDefault="002F56C3" w:rsidP="00954E83">
      <w:r>
        <w:separator/>
      </w:r>
    </w:p>
  </w:endnote>
  <w:endnote w:type="continuationSeparator" w:id="0">
    <w:p w14:paraId="1F4A8E46" w14:textId="77777777" w:rsidR="002F56C3" w:rsidRDefault="002F56C3" w:rsidP="0095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2BB9D" w14:textId="77777777" w:rsidR="002F56C3" w:rsidRDefault="002F56C3" w:rsidP="00954E83">
      <w:r>
        <w:separator/>
      </w:r>
    </w:p>
  </w:footnote>
  <w:footnote w:type="continuationSeparator" w:id="0">
    <w:p w14:paraId="05BCEA6D" w14:textId="77777777" w:rsidR="002F56C3" w:rsidRDefault="002F56C3" w:rsidP="00954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8F9"/>
    <w:rsid w:val="00030EA8"/>
    <w:rsid w:val="000D45A6"/>
    <w:rsid w:val="00103941"/>
    <w:rsid w:val="001110FD"/>
    <w:rsid w:val="001A0985"/>
    <w:rsid w:val="001B1BB2"/>
    <w:rsid w:val="0020756D"/>
    <w:rsid w:val="00241EB7"/>
    <w:rsid w:val="00286855"/>
    <w:rsid w:val="002B1C9A"/>
    <w:rsid w:val="002E45B2"/>
    <w:rsid w:val="002F56C3"/>
    <w:rsid w:val="003062C4"/>
    <w:rsid w:val="00312700"/>
    <w:rsid w:val="003334BC"/>
    <w:rsid w:val="00336263"/>
    <w:rsid w:val="00567D04"/>
    <w:rsid w:val="00590815"/>
    <w:rsid w:val="005C2042"/>
    <w:rsid w:val="00670268"/>
    <w:rsid w:val="0068053A"/>
    <w:rsid w:val="006C612F"/>
    <w:rsid w:val="00712EBD"/>
    <w:rsid w:val="00730FEB"/>
    <w:rsid w:val="008213DD"/>
    <w:rsid w:val="008863B6"/>
    <w:rsid w:val="008F5D1B"/>
    <w:rsid w:val="00954E83"/>
    <w:rsid w:val="00973CC8"/>
    <w:rsid w:val="00A62861"/>
    <w:rsid w:val="00A90481"/>
    <w:rsid w:val="00A96F1D"/>
    <w:rsid w:val="00B0573B"/>
    <w:rsid w:val="00BD16FE"/>
    <w:rsid w:val="00C66F35"/>
    <w:rsid w:val="00CF2935"/>
    <w:rsid w:val="00D21E6B"/>
    <w:rsid w:val="00D26A16"/>
    <w:rsid w:val="00D33504"/>
    <w:rsid w:val="00DC17AB"/>
    <w:rsid w:val="00DF15BF"/>
    <w:rsid w:val="00DF641E"/>
    <w:rsid w:val="00EE1D07"/>
    <w:rsid w:val="00F81AAD"/>
    <w:rsid w:val="00F86DAF"/>
    <w:rsid w:val="00FA7507"/>
    <w:rsid w:val="00FC2792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D47598"/>
  <w15:docId w15:val="{E6266DF3-E8D3-47DE-B5F0-2C86FC25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8F9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paragraph" w:styleId="2">
    <w:name w:val="heading 2"/>
    <w:basedOn w:val="a"/>
    <w:link w:val="20"/>
    <w:uiPriority w:val="9"/>
    <w:qFormat/>
    <w:rsid w:val="00D3350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E83"/>
    <w:rPr>
      <w:rFonts w:ascii="Century" w:eastAsia="ＭＳ 明朝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4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E83"/>
    <w:rPr>
      <w:rFonts w:ascii="Century" w:eastAsia="ＭＳ 明朝" w:hAnsi="Century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3334B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33504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D33504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9">
    <w:name w:val="Revision"/>
    <w:hidden/>
    <w:uiPriority w:val="99"/>
    <w:semiHidden/>
    <w:rsid w:val="0033626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1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6BC9-C7C5-45C5-ACC4-8A7E807D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金光 世利香</cp:lastModifiedBy>
  <cp:revision>2</cp:revision>
  <dcterms:created xsi:type="dcterms:W3CDTF">2026-02-09T22:43:00Z</dcterms:created>
  <dcterms:modified xsi:type="dcterms:W3CDTF">2026-02-09T22:43:00Z</dcterms:modified>
</cp:coreProperties>
</file>