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様式第７号（第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条関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取得財産等管理台帳（○○年度）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3145" w:type="dxa"/>
        <w:tblLayout w:type="fixed"/>
        <w:tblLook w:firstRow="1" w:lastRow="0" w:firstColumn="1" w:lastColumn="0" w:noHBand="0" w:noVBand="1" w:val="04A0"/>
      </w:tblPr>
      <w:tblGrid>
        <w:gridCol w:w="1107"/>
        <w:gridCol w:w="4252"/>
      </w:tblGrid>
      <w:tr>
        <w:trPr/>
        <w:tc>
          <w:tcPr>
            <w:tcW w:w="110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（単位：円）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680"/>
        <w:gridCol w:w="527"/>
        <w:gridCol w:w="944"/>
        <w:gridCol w:w="944"/>
        <w:gridCol w:w="1365"/>
        <w:gridCol w:w="523"/>
        <w:gridCol w:w="944"/>
        <w:gridCol w:w="944"/>
      </w:tblGrid>
      <w:tr>
        <w:trPr>
          <w:trHeight w:val="1134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No.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財産名</w:t>
            </w:r>
          </w:p>
        </w:tc>
        <w:tc>
          <w:tcPr>
            <w:tcW w:w="527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944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取得</w:t>
            </w:r>
          </w:p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価格</w:t>
            </w:r>
          </w:p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単価</w:t>
            </w:r>
          </w:p>
        </w:tc>
        <w:tc>
          <w:tcPr>
            <w:tcW w:w="944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取得</w:t>
            </w:r>
          </w:p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価格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取得</w:t>
            </w:r>
          </w:p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年月日</w:t>
            </w:r>
          </w:p>
        </w:tc>
        <w:tc>
          <w:tcPr>
            <w:tcW w:w="523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耐用年数</w:t>
            </w:r>
          </w:p>
        </w:tc>
        <w:tc>
          <w:tcPr>
            <w:tcW w:w="944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保管</w:t>
            </w:r>
          </w:p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場所</w:t>
            </w:r>
          </w:p>
        </w:tc>
        <w:tc>
          <w:tcPr>
            <w:tcW w:w="944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880" w:hanging="880" w:hangingChars="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（注１）　対象となる取得財産等は、取得価格又は効用の増加価格が１個又は１組</w:t>
      </w:r>
      <w:r>
        <w:rPr>
          <w:rFonts w:hint="eastAsia" w:ascii="ＭＳ 明朝" w:hAnsi="ＭＳ 明朝" w:eastAsia="ＭＳ 明朝"/>
          <w:sz w:val="22"/>
        </w:rPr>
        <w:t>50</w:t>
      </w:r>
      <w:r>
        <w:rPr>
          <w:rFonts w:hint="eastAsia" w:ascii="ＭＳ 明朝" w:hAnsi="ＭＳ 明朝" w:eastAsia="ＭＳ 明朝"/>
          <w:sz w:val="22"/>
        </w:rPr>
        <w:t>万円以上の財産とする。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（注２）　取得価格単価が異なる場合は分割して記載すること。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（注３）　取得年月日は、検収年月日を記載すること。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sz w:val="22"/>
        </w:rPr>
        <w:t>（注４）　取得財産等については識別できる表示をするとともに、写真を添付すること。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</Words>
  <Characters>210</Characters>
  <Application>JUST Note</Application>
  <Lines>95</Lines>
  <Paragraphs>22</Paragraphs>
  <Company>広島県庁</Company>
  <CharactersWithSpaces>214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隆広</dc:creator>
  <cp:lastModifiedBy>鎌田 隆広</cp:lastModifiedBy>
  <dcterms:created xsi:type="dcterms:W3CDTF">2026-06-04T00:48:00Z</dcterms:created>
  <dcterms:modified xsi:type="dcterms:W3CDTF">2026-06-04T00:52:55Z</dcterms:modified>
  <cp:revision>3</cp:revision>
</cp:coreProperties>
</file>