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asciiTheme="minorEastAsia" w:hAnsiTheme="minorEastAsia" w:eastAsiaTheme="minorEastAsia"/>
          <w:color w:val="000000" w:themeColor="text1"/>
        </w:rPr>
      </w:pPr>
      <w:r>
        <w:rPr>
          <w:rFonts w:hint="eastAsia"/>
        </w:rPr>
        <mc:AlternateContent>
          <mc:Choice Requires="wps">
            <w:drawing>
              <wp:anchor distT="0" distB="0" distL="114300" distR="114300" simplePos="0" relativeHeight="4294967285" behindDoc="0" locked="0" layoutInCell="1" hidden="0" allowOverlap="1">
                <wp:simplePos x="0" y="0"/>
                <wp:positionH relativeFrom="column">
                  <wp:posOffset>4909820</wp:posOffset>
                </wp:positionH>
                <wp:positionV relativeFrom="paragraph">
                  <wp:posOffset>-54610</wp:posOffset>
                </wp:positionV>
                <wp:extent cx="1133475" cy="228600"/>
                <wp:effectExtent l="0" t="0" r="635" b="635"/>
                <wp:wrapNone/>
                <wp:docPr id="1026" name="Text Box 77"/>
                <a:graphic xmlns:a="http://schemas.openxmlformats.org/drawingml/2006/main">
                  <a:graphicData uri="http://schemas.microsoft.com/office/word/2010/wordprocessingShape">
                    <wps:wsp>
                      <wps:cNvPr id="1026" name="Text Box 77"/>
                      <wps:cNvSpPr txBox="1">
                        <a:spLocks noChangeArrowheads="1"/>
                      </wps:cNvSpPr>
                      <wps:spPr>
                        <a:xfrm>
                          <a:off x="0" y="0"/>
                          <a:ext cx="1133475" cy="228600"/>
                        </a:xfrm>
                        <a:prstGeom prst="rect">
                          <a:avLst/>
                        </a:prstGeom>
                        <a:solidFill>
                          <a:srgbClr val="FFFFFF"/>
                        </a:solidFill>
                        <a:ln>
                          <a:noFill/>
                        </a:ln>
                      </wps:spPr>
                      <wps:txbx>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7" style="mso-position-vertical-relative:text;z-index:-11;mso-wrap-distance-left:9pt;width:89.25pt;height:18pt;mso-position-horizontal-relative:text;position:absolute;margin-left:386.6pt;margin-top:-4.3pt;mso-wrap-distance-bottom:0pt;mso-wrap-distance-right:9pt;mso-wrap-distance-top:0pt;v-text-anchor:top;" o:spid="_x0000_s1026" o:allowincell="t" o:allowoverlap="t" filled="t" fillcolor="#ffffff" stroked="f" o:spt="202" type="#_x0000_t202">
                <v:fill/>
                <v:textbox style="layout-flow:horizontal;" inset="0mm,0mm,0mm,0mm">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default"/>
                        </w:rPr>
                      </w:pPr>
                    </w:p>
                  </w:txbxContent>
                </v:textbox>
                <v:imagedata o:title=""/>
                <w10:wrap type="none" anchorx="text" anchory="text"/>
              </v:shape>
            </w:pict>
          </mc:Fallback>
        </mc:AlternateContent>
      </w:r>
    </w:p>
    <w:p>
      <w:pPr>
        <w:pStyle w:val="0"/>
        <w:widowControl w:val="1"/>
        <w:jc w:val="center"/>
        <w:rPr>
          <w:rFonts w:hint="default" w:asciiTheme="minorEastAsia" w:hAnsiTheme="minorEastAsia" w:eastAsiaTheme="minorEastAsia"/>
          <w:b w:val="1"/>
          <w:color w:val="000000" w:themeColor="text1"/>
          <w:sz w:val="48"/>
        </w:rPr>
      </w:pPr>
    </w:p>
    <w:p>
      <w:pPr>
        <w:pStyle w:val="0"/>
        <w:widowControl w:val="1"/>
        <w:jc w:val="center"/>
        <w:rPr>
          <w:rFonts w:hint="default" w:asciiTheme="minorEastAsia" w:hAnsiTheme="minorEastAsia" w:eastAsiaTheme="minorEastAsia"/>
          <w:b w:val="1"/>
          <w:color w:val="000000" w:themeColor="text1"/>
          <w:sz w:val="48"/>
        </w:rPr>
      </w:pPr>
      <w:bookmarkStart w:id="0" w:name="_GoBack"/>
      <w:bookmarkEnd w:id="0"/>
      <w:r>
        <w:rPr>
          <w:rFonts w:hint="eastAsia" w:asciiTheme="minorEastAsia" w:hAnsiTheme="minorEastAsia" w:eastAsiaTheme="minorEastAsia"/>
          <w:b w:val="1"/>
          <w:color w:val="000000" w:themeColor="text1"/>
          <w:sz w:val="44"/>
        </w:rPr>
        <w:t>共有持分による入札に関する申立書</w:t>
      </w: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jc w:val="righ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広　島　県　知　事　　様</w:t>
      </w:r>
    </w:p>
    <w:p>
      <w:pPr>
        <w:pStyle w:val="0"/>
        <w:wordWrap w:val="0"/>
        <w:spacing w:line="480" w:lineRule="exact"/>
        <w:ind w:left="199" w:leftChars="100"/>
        <w:jc w:val="left"/>
        <w:rPr>
          <w:rFonts w:hint="default" w:asciiTheme="minorEastAsia" w:hAnsiTheme="minorEastAsia" w:eastAsiaTheme="minorEastAsia"/>
          <w:color w:val="000000" w:themeColor="text1"/>
        </w:rPr>
      </w:pPr>
    </w:p>
    <w:p>
      <w:pPr>
        <w:pStyle w:val="0"/>
        <w:wordWrap w:val="0"/>
        <w:spacing w:line="480" w:lineRule="exact"/>
        <w:ind w:left="3980" w:leftChars="20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ind w:left="4577" w:leftChars="2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4294967284" behindDoc="0" locked="0" layoutInCell="1" hidden="0" allowOverlap="1">
                <wp:simplePos x="0" y="0"/>
                <wp:positionH relativeFrom="column">
                  <wp:posOffset>2626995</wp:posOffset>
                </wp:positionH>
                <wp:positionV relativeFrom="paragraph">
                  <wp:posOffset>123825</wp:posOffset>
                </wp:positionV>
                <wp:extent cx="3505200" cy="495300"/>
                <wp:effectExtent l="635" t="635" r="29845" b="10795"/>
                <wp:wrapNone/>
                <wp:docPr id="1027" name="大かっこ 33"/>
                <a:graphic xmlns:a="http://schemas.openxmlformats.org/drawingml/2006/main">
                  <a:graphicData uri="http://schemas.microsoft.com/office/word/2010/wordprocessingShape">
                    <wps:wsp>
                      <wps:cNvPr id="1027" name="大かっこ 33"/>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style="mso-position-vertical-relative:text;z-index:-12;mso-wrap-distance-left:9pt;width:276pt;height:39pt;mso-position-horizontal-relative:text;position:absolute;margin-left:206.85pt;margin-top:9.75pt;mso-wrap-distance-bottom:0pt;mso-wrap-distance-right:9pt;mso-wrap-distance-top:0pt;" o:spid="_x0000_s1027"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私は次の者を代理人と定め、県有地の売却に係る令和８年度第３回一般競争入札における入札及び売買手続において、次の権限を委任しました。</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なお、当該委任に関する金銭の授受等一切の責任は、委任当事者間で負うことについて合意しています。</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0"/>
        <w:wordWrap w:val="0"/>
        <w:spacing w:line="480" w:lineRule="exact"/>
        <w:ind w:left="1990" w:leftChars="10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代理人</w:t>
      </w:r>
    </w:p>
    <w:p>
      <w:pPr>
        <w:pStyle w:val="0"/>
        <w:wordWrap w:val="0"/>
        <w:spacing w:line="480" w:lineRule="exact"/>
        <w:ind w:left="2189" w:leftChars="1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住　所</w:t>
      </w:r>
      <w:r>
        <w:rPr>
          <w:rFonts w:hint="eastAsia" w:asciiTheme="minorEastAsia" w:hAnsiTheme="minorEastAsia" w:eastAsiaTheme="minorEastAsia"/>
          <w:color w:val="000000" w:themeColor="text1"/>
          <w:u w:val="single" w:color="auto"/>
        </w:rPr>
        <w:t>　　　　　　　　　　　　　　　　　　　　　　</w:t>
      </w:r>
    </w:p>
    <w:p>
      <w:pPr>
        <w:pStyle w:val="0"/>
        <w:wordWrap w:val="0"/>
        <w:spacing w:line="480" w:lineRule="exact"/>
        <w:ind w:left="2786" w:leftChars="1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私の共有持分に係る入札保証金を、代理人の共有持分に係る入札保証金と一括して県から還付を受ける権限　【落札できなかった場合】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私の共有持分に係る入札保証金を、代理人の共有持分に係る入札保証金と一括して財産売買代金へ充当する権限　【即納の場合】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私の共有持分に係る入札保証金を、代理人の共有持分に係る入札保証金と一括して契約保証金へ充当する権限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私の共有持分に係る契約保証金（入札保証金との差額）を、代理人の共有持分に係る契約保証金（入札保証金との差額）と一括して県へ納付する権限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私の共有持分に係る契約保証金を、代理人の共有持分に係る契約保証金と一括して財産売買代金へ充当する権限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私の共有持分に係る財産売買代金（残金）を、代理人の共有持分に係る財産売買代金（残金）と一括して県へ納付する権限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私の共有持分の所有権移転登記に係る登録免許税を、代理人の共有持分に係る所有権移転登記に係る登録免許税と一括して税務署へ納付する権限</w:t>
      </w:r>
    </w:p>
    <w:p>
      <w:pPr>
        <w:pStyle w:val="0"/>
        <w:wordWrap w:val="0"/>
        <w:spacing w:line="48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pacing w:val="-2"/>
                <w:sz w:val="24"/>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color w:val="000000" w:themeColor="text1"/>
                <w:spacing w:val="-2"/>
                <w:sz w:val="24"/>
              </w:rPr>
            </w:pPr>
          </w:p>
        </w:tc>
      </w:tr>
    </w:tbl>
    <w:p>
      <w:pPr>
        <w:pStyle w:val="0"/>
        <w:wordWrap w:val="0"/>
        <w:spacing w:line="480" w:lineRule="exact"/>
        <w:jc w:val="left"/>
        <w:rPr>
          <w:rFonts w:hint="default" w:asciiTheme="minorEastAsia" w:hAnsiTheme="minorEastAsia" w:eastAsiaTheme="minorEastAsia"/>
          <w:color w:val="000000" w:themeColor="text1"/>
        </w:rPr>
      </w:pPr>
    </w:p>
    <w:p>
      <w:pPr>
        <w:pStyle w:val="0"/>
        <w:widowControl w:val="1"/>
        <w:jc w:val="left"/>
        <w:rPr>
          <w:rFonts w:hint="default" w:asciiTheme="minorEastAsia" w:hAnsiTheme="minorEastAsia" w:eastAsiaTheme="minorEastAsia"/>
          <w:color w:val="000000" w:themeColor="text1"/>
        </w:rPr>
      </w:pPr>
    </w:p>
    <w:sectPr>
      <w:footerReference r:id="rId6"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2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6AA9DA"/>
    <w:lvl w:ilvl="0" w:tplc="6EA67A40">
      <w:start w:val="1"/>
      <w:numFmt w:val="decimal"/>
      <w:lvlText w:val="%1"/>
      <w:lvlJc w:val="left"/>
      <w:pPr>
        <w:ind w:left="630" w:hanging="420"/>
      </w:pPr>
      <w:rPr>
        <w:rFonts w:hint="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399</TotalTime>
  <Pages>19</Pages>
  <Words>184</Words>
  <Characters>13190</Characters>
  <Application>JUST Note</Application>
  <Lines>746</Lines>
  <Paragraphs>416</Paragraphs>
  <Company>広島県</Company>
  <CharactersWithSpaces>14174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石丸 寛子</cp:lastModifiedBy>
  <cp:lastPrinted>2026-06-05T08:51:14Z</cp:lastPrinted>
  <dcterms:created xsi:type="dcterms:W3CDTF">2023-06-29T09:24:00Z</dcterms:created>
  <dcterms:modified xsi:type="dcterms:W3CDTF">2026-06-10T09:43:05Z</dcterms:modified>
  <cp:revision>28</cp:revision>
</cp:coreProperties>
</file>