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16" w:rightChars="100"/>
        <w:jc w:val="right"/>
        <w:rPr>
          <w:rFonts w:hint="default"/>
          <w:color w:val="000000" w:themeColor="text1"/>
        </w:rPr>
      </w:pPr>
    </w:p>
    <w:p>
      <w:pPr>
        <w:pStyle w:val="0"/>
        <w:jc w:val="center"/>
        <w:rPr>
          <w:rFonts w:hint="default" w:ascii="ＭＳ Ｐゴシック" w:hAnsi="ＭＳ Ｐゴシック" w:eastAsia="ＭＳ ゴシック"/>
          <w:color w:val="000000" w:themeColor="text1"/>
        </w:rPr>
      </w:pPr>
      <w:r>
        <w:rPr>
          <w:rFonts w:hint="eastAsia" w:ascii="ＭＳ ゴシック" w:hAnsi="ＭＳ ゴシック" w:eastAsia="ＭＳ ゴシック"/>
          <w:sz w:val="26"/>
        </w:rPr>
        <w:t>施設整備事業の概要（へき地診療所</w:t>
      </w:r>
      <w:bookmarkStart w:id="0" w:name="_GoBack"/>
      <w:bookmarkEnd w:id="0"/>
      <w:r>
        <w:rPr>
          <w:rFonts w:hint="eastAsia" w:ascii="ＭＳ ゴシック" w:hAnsi="ＭＳ ゴシック" w:eastAsia="ＭＳ ゴシック"/>
          <w:sz w:val="26"/>
        </w:rPr>
        <w:t>）</w:t>
      </w:r>
    </w:p>
    <w:tbl>
      <w:tblPr>
        <w:tblStyle w:val="11"/>
        <w:tblW w:w="9072"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92"/>
        <w:gridCol w:w="1560"/>
        <w:gridCol w:w="1701"/>
        <w:gridCol w:w="2976"/>
        <w:gridCol w:w="850"/>
        <w:gridCol w:w="993"/>
      </w:tblGrid>
      <w:tr>
        <w:trPr/>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5" w:color="auto" w:fill="auto"/>
            <w:vAlign w:val="center"/>
          </w:tcPr>
          <w:p>
            <w:pPr>
              <w:pStyle w:val="0"/>
              <w:spacing w:before="51" w:beforeLines="15" w:beforeAutospacing="0" w:after="51" w:afterLines="15" w:afterAutospacing="0" w:line="240" w:lineRule="exact"/>
              <w:jc w:val="center"/>
              <w:rPr>
                <w:rFonts w:hint="default"/>
                <w:color w:val="000000" w:themeColor="text1"/>
                <w:sz w:val="18"/>
              </w:rPr>
            </w:pPr>
            <w:r>
              <w:rPr>
                <w:rFonts w:hint="eastAsia"/>
                <w:color w:val="000000" w:themeColor="text1"/>
                <w:sz w:val="18"/>
              </w:rPr>
              <w:t>事業名</w:t>
            </w:r>
          </w:p>
        </w:tc>
        <w:tc>
          <w:tcPr>
            <w:tcW w:w="15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5" w:color="auto" w:fill="auto"/>
            <w:vAlign w:val="center"/>
          </w:tcPr>
          <w:p>
            <w:pPr>
              <w:pStyle w:val="0"/>
              <w:spacing w:before="51" w:beforeLines="15" w:beforeAutospacing="0" w:after="51" w:afterLines="15" w:afterAutospacing="0" w:line="240" w:lineRule="exact"/>
              <w:jc w:val="center"/>
              <w:rPr>
                <w:rFonts w:hint="default"/>
                <w:color w:val="000000" w:themeColor="text1"/>
                <w:sz w:val="18"/>
              </w:rPr>
            </w:pPr>
            <w:r>
              <w:rPr>
                <w:rFonts w:hint="eastAsia"/>
                <w:color w:val="000000" w:themeColor="text1"/>
                <w:sz w:val="18"/>
              </w:rPr>
              <w:t>事業内容</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5" w:color="auto" w:fill="auto"/>
            <w:vAlign w:val="center"/>
          </w:tcPr>
          <w:p>
            <w:pPr>
              <w:pStyle w:val="0"/>
              <w:spacing w:before="51" w:beforeLines="15" w:beforeAutospacing="0" w:after="51" w:afterLines="15" w:afterAutospacing="0" w:line="240" w:lineRule="exact"/>
              <w:jc w:val="center"/>
              <w:rPr>
                <w:rFonts w:hint="default"/>
                <w:color w:val="000000" w:themeColor="text1"/>
                <w:sz w:val="18"/>
              </w:rPr>
            </w:pPr>
            <w:r>
              <w:rPr>
                <w:rFonts w:hint="eastAsia"/>
                <w:color w:val="000000" w:themeColor="text1"/>
                <w:sz w:val="18"/>
              </w:rPr>
              <w:t>補助条件</w:t>
            </w:r>
          </w:p>
        </w:tc>
        <w:tc>
          <w:tcPr>
            <w:tcW w:w="29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5" w:color="auto" w:fill="auto"/>
            <w:vAlign w:val="center"/>
          </w:tcPr>
          <w:p>
            <w:pPr>
              <w:pStyle w:val="0"/>
              <w:spacing w:before="51" w:beforeLines="15" w:beforeAutospacing="0" w:after="51" w:afterLines="15" w:afterAutospacing="0" w:line="240" w:lineRule="exact"/>
              <w:jc w:val="center"/>
              <w:rPr>
                <w:rFonts w:hint="default"/>
                <w:color w:val="000000" w:themeColor="text1"/>
                <w:sz w:val="18"/>
              </w:rPr>
            </w:pPr>
            <w:r>
              <w:rPr>
                <w:rFonts w:hint="eastAsia"/>
                <w:color w:val="000000" w:themeColor="text1"/>
                <w:sz w:val="18"/>
              </w:rPr>
              <w:t>基準額</w:t>
            </w: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5" w:color="auto" w:fill="auto"/>
            <w:vAlign w:val="center"/>
          </w:tcPr>
          <w:p>
            <w:pPr>
              <w:pStyle w:val="0"/>
              <w:spacing w:before="51" w:beforeLines="15" w:beforeAutospacing="0" w:after="51" w:afterLines="15" w:afterAutospacing="0" w:line="240" w:lineRule="exact"/>
              <w:jc w:val="center"/>
              <w:rPr>
                <w:rFonts w:hint="default"/>
                <w:color w:val="000000" w:themeColor="text1"/>
                <w:sz w:val="18"/>
              </w:rPr>
            </w:pPr>
            <w:r>
              <w:rPr>
                <w:rFonts w:hint="eastAsia"/>
                <w:color w:val="000000" w:themeColor="text1"/>
                <w:sz w:val="18"/>
              </w:rPr>
              <w:t>補助率</w:t>
            </w:r>
          </w:p>
        </w:tc>
        <w:tc>
          <w:tcPr>
            <w:tcW w:w="9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5" w:color="auto" w:fill="auto"/>
            <w:vAlign w:val="center"/>
          </w:tcPr>
          <w:p>
            <w:pPr>
              <w:pStyle w:val="0"/>
              <w:spacing w:before="51" w:beforeLines="15" w:beforeAutospacing="0" w:after="51" w:afterLines="15" w:afterAutospacing="0" w:line="240" w:lineRule="exact"/>
              <w:jc w:val="center"/>
              <w:rPr>
                <w:rFonts w:hint="default"/>
                <w:color w:val="000000" w:themeColor="text1"/>
                <w:sz w:val="18"/>
              </w:rPr>
            </w:pPr>
            <w:r>
              <w:rPr>
                <w:rFonts w:hint="eastAsia"/>
                <w:color w:val="000000" w:themeColor="text1"/>
                <w:sz w:val="18"/>
              </w:rPr>
              <w:t>実施主体</w:t>
            </w:r>
          </w:p>
        </w:tc>
      </w:tr>
      <w:tr>
        <w:trPr>
          <w:trHeight w:val="3360" w:hRule="atLeast"/>
        </w:trPr>
        <w:tc>
          <w:tcPr>
            <w:tcW w:w="99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color w:val="000000" w:themeColor="text1"/>
                <w:sz w:val="18"/>
              </w:rPr>
            </w:pPr>
            <w:r>
              <w:rPr>
                <w:rFonts w:hint="eastAsia"/>
                <w:color w:val="000000" w:themeColor="text1"/>
                <w:sz w:val="18"/>
              </w:rPr>
              <w:t>へき地診療所施設整備事業</w:t>
            </w:r>
          </w:p>
        </w:tc>
        <w:tc>
          <w:tcPr>
            <w:tcW w:w="15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color w:val="000000" w:themeColor="text1"/>
                <w:sz w:val="18"/>
              </w:rPr>
            </w:pPr>
            <w:r>
              <w:rPr>
                <w:rFonts w:hint="eastAsia"/>
                <w:color w:val="000000" w:themeColor="text1"/>
                <w:sz w:val="18"/>
              </w:rPr>
              <w:t>へき地診療所及びその医師住宅等の新築、増築、改築（老朽度が著しいため、診療行為に支障を来たしているへき地診療所の増改築に限る）及び改修（既存のへき地診療所の改修は除く）</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color w:val="000000" w:themeColor="text1"/>
                <w:sz w:val="18"/>
              </w:rPr>
            </w:pPr>
            <w:r>
              <w:rPr>
                <w:rFonts w:hint="eastAsia"/>
                <w:color w:val="000000" w:themeColor="text1"/>
                <w:sz w:val="18"/>
              </w:rPr>
              <w:t>へき地診療所として必要な診療部門（診察室、処置室、エックス線室、暗室、待合室、看護師居室、玄関、廊下等）、また必要に応じて医師住宅及び看護師住宅を設けるもの</w:t>
            </w:r>
          </w:p>
        </w:tc>
        <w:tc>
          <w:tcPr>
            <w:tcW w:w="29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sz w:val="18"/>
              </w:rPr>
            </w:pPr>
            <w:r>
              <w:rPr>
                <w:rFonts w:hint="eastAsia"/>
                <w:sz w:val="18"/>
              </w:rPr>
              <w:t>基準面積×基準単価</w:t>
            </w:r>
          </w:p>
          <w:p>
            <w:pPr>
              <w:pStyle w:val="0"/>
              <w:spacing w:before="85" w:beforeLines="25" w:beforeAutospacing="0" w:line="200" w:lineRule="exact"/>
              <w:rPr>
                <w:rFonts w:hint="default"/>
                <w:sz w:val="18"/>
                <w:bdr w:val="single" w:color="auto" w:sz="4" w:space="0"/>
              </w:rPr>
            </w:pPr>
            <w:r>
              <w:rPr>
                <w:rFonts w:hint="eastAsia"/>
                <w:sz w:val="18"/>
                <w:bdr w:val="single" w:color="auto" w:sz="4" w:space="0"/>
              </w:rPr>
              <w:t>基準面積</w:t>
            </w:r>
          </w:p>
          <w:p>
            <w:pPr>
              <w:pStyle w:val="0"/>
              <w:tabs>
                <w:tab w:val="left" w:leader="none" w:pos="1460"/>
              </w:tabs>
              <w:spacing w:line="200" w:lineRule="exact"/>
              <w:rPr>
                <w:rFonts w:hint="default"/>
                <w:sz w:val="18"/>
              </w:rPr>
            </w:pPr>
            <w:r>
              <w:rPr>
                <w:rFonts w:hint="eastAsia"/>
                <w:sz w:val="18"/>
              </w:rPr>
              <w:t>診療部門　無床</w:t>
            </w:r>
            <w:r>
              <w:rPr>
                <w:rFonts w:hint="default"/>
                <w:sz w:val="18"/>
              </w:rPr>
              <w:tab/>
            </w:r>
            <w:r>
              <w:rPr>
                <w:rFonts w:hint="eastAsia"/>
                <w:sz w:val="18"/>
              </w:rPr>
              <w:t>160</w:t>
            </w:r>
            <w:r>
              <w:rPr>
                <w:rFonts w:hint="eastAsia"/>
                <w:sz w:val="18"/>
              </w:rPr>
              <w:t>㎡</w:t>
            </w:r>
            <w:r>
              <w:rPr>
                <w:rFonts w:hint="default"/>
                <w:sz w:val="18"/>
              </w:rPr>
              <w:br w:type="textWrapping" w:clear="none"/>
            </w:r>
            <w:r>
              <w:rPr>
                <w:rFonts w:hint="eastAsia"/>
                <w:sz w:val="18"/>
              </w:rPr>
              <w:t>　　　　　有床</w:t>
            </w:r>
            <w:r>
              <w:rPr>
                <w:rFonts w:hint="default"/>
                <w:sz w:val="18"/>
              </w:rPr>
              <w:tab/>
            </w:r>
            <w:r>
              <w:rPr>
                <w:rFonts w:hint="eastAsia"/>
                <w:sz w:val="18"/>
              </w:rPr>
              <w:t>5</w:t>
            </w:r>
            <w:r>
              <w:rPr>
                <w:rFonts w:hint="eastAsia"/>
                <w:sz w:val="18"/>
              </w:rPr>
              <w:t>床以下</w:t>
            </w:r>
            <w:r>
              <w:rPr>
                <w:rFonts w:hint="eastAsia"/>
                <w:sz w:val="18"/>
              </w:rPr>
              <w:t>240</w:t>
            </w:r>
            <w:r>
              <w:rPr>
                <w:rFonts w:hint="eastAsia"/>
                <w:sz w:val="18"/>
              </w:rPr>
              <w:t>㎡</w:t>
            </w:r>
            <w:r>
              <w:rPr>
                <w:rFonts w:hint="default"/>
                <w:sz w:val="18"/>
              </w:rPr>
              <w:br w:type="textWrapping" w:clear="none"/>
            </w:r>
            <w:r>
              <w:rPr>
                <w:rFonts w:hint="eastAsia"/>
                <w:sz w:val="18"/>
              </w:rPr>
              <w:t>　　　　　　　</w:t>
            </w:r>
            <w:r>
              <w:rPr>
                <w:rFonts w:hint="default"/>
                <w:sz w:val="18"/>
              </w:rPr>
              <w:tab/>
            </w:r>
            <w:r>
              <w:rPr>
                <w:rFonts w:hint="eastAsia"/>
                <w:sz w:val="18"/>
              </w:rPr>
              <w:t>6</w:t>
            </w:r>
            <w:r>
              <w:rPr>
                <w:rFonts w:hint="eastAsia"/>
                <w:sz w:val="18"/>
              </w:rPr>
              <w:t>床以上</w:t>
            </w:r>
            <w:r>
              <w:rPr>
                <w:rFonts w:hint="eastAsia"/>
                <w:sz w:val="18"/>
              </w:rPr>
              <w:t>760</w:t>
            </w:r>
            <w:r>
              <w:rPr>
                <w:rFonts w:hint="eastAsia"/>
                <w:sz w:val="18"/>
              </w:rPr>
              <w:t>㎡</w:t>
            </w:r>
            <w:r>
              <w:rPr>
                <w:rFonts w:hint="default"/>
                <w:sz w:val="18"/>
              </w:rPr>
              <w:br w:type="textWrapping" w:clear="none"/>
            </w:r>
            <w:r>
              <w:rPr>
                <w:rFonts w:hint="eastAsia"/>
                <w:sz w:val="18"/>
              </w:rPr>
              <w:t>医師又は歯科医師住宅</w:t>
            </w:r>
            <w:r>
              <w:rPr>
                <w:rFonts w:hint="eastAsia"/>
                <w:sz w:val="18"/>
              </w:rPr>
              <w:t xml:space="preserve">      80</w:t>
            </w:r>
            <w:r>
              <w:rPr>
                <w:rFonts w:hint="eastAsia"/>
                <w:sz w:val="18"/>
              </w:rPr>
              <w:t>㎡</w:t>
            </w:r>
          </w:p>
          <w:p>
            <w:pPr>
              <w:pStyle w:val="0"/>
              <w:tabs>
                <w:tab w:val="left" w:leader="none" w:pos="1460"/>
              </w:tabs>
              <w:spacing w:line="200" w:lineRule="exact"/>
              <w:rPr>
                <w:rFonts w:hint="default"/>
                <w:sz w:val="18"/>
              </w:rPr>
            </w:pPr>
            <w:r>
              <w:rPr>
                <w:rFonts w:hint="eastAsia"/>
                <w:sz w:val="18"/>
              </w:rPr>
              <w:t>看護師住宅</w:t>
            </w:r>
            <w:r>
              <w:rPr>
                <w:rFonts w:hint="eastAsia"/>
                <w:sz w:val="18"/>
              </w:rPr>
              <w:t xml:space="preserve">                80</w:t>
            </w:r>
            <w:r>
              <w:rPr>
                <w:rFonts w:hint="eastAsia"/>
                <w:sz w:val="18"/>
              </w:rPr>
              <w:t>㎡</w:t>
            </w:r>
          </w:p>
          <w:p>
            <w:pPr>
              <w:pStyle w:val="0"/>
              <w:spacing w:before="85" w:beforeLines="25" w:beforeAutospacing="0" w:line="200" w:lineRule="exact"/>
              <w:rPr>
                <w:rFonts w:hint="default"/>
                <w:sz w:val="18"/>
                <w:bdr w:val="single" w:color="auto" w:sz="4" w:space="0"/>
              </w:rPr>
            </w:pPr>
            <w:r>
              <w:rPr>
                <w:rFonts w:hint="eastAsia"/>
                <w:sz w:val="18"/>
                <w:bdr w:val="single" w:color="auto" w:sz="4" w:space="0"/>
              </w:rPr>
              <w:t>基準単価</w:t>
            </w:r>
          </w:p>
          <w:p>
            <w:pPr>
              <w:pStyle w:val="0"/>
              <w:spacing w:line="200" w:lineRule="exact"/>
              <w:rPr>
                <w:rFonts w:hint="default"/>
                <w:sz w:val="18"/>
              </w:rPr>
            </w:pPr>
            <w:r>
              <w:rPr>
                <w:rFonts w:hint="eastAsia"/>
                <w:sz w:val="18"/>
              </w:rPr>
              <w:t>一般地区</w:t>
            </w:r>
          </w:p>
          <w:p>
            <w:pPr>
              <w:pStyle w:val="0"/>
              <w:spacing w:line="200" w:lineRule="exact"/>
              <w:ind w:left="216" w:leftChars="100"/>
              <w:rPr>
                <w:rFonts w:hint="default"/>
                <w:sz w:val="18"/>
              </w:rPr>
            </w:pPr>
            <w:r>
              <w:rPr>
                <w:rFonts w:hint="eastAsia"/>
                <w:sz w:val="18"/>
              </w:rPr>
              <w:t>鉄筋コンクリート：</w:t>
            </w:r>
            <w:r>
              <w:rPr>
                <w:rFonts w:hint="eastAsia"/>
                <w:sz w:val="18"/>
              </w:rPr>
              <w:t>558,000</w:t>
            </w:r>
            <w:r>
              <w:rPr>
                <w:rFonts w:hint="eastAsia"/>
                <w:sz w:val="18"/>
              </w:rPr>
              <w:t>円</w:t>
            </w:r>
            <w:r>
              <w:rPr>
                <w:rFonts w:hint="eastAsia"/>
                <w:sz w:val="18"/>
              </w:rPr>
              <w:br w:type="textWrapping" w:clear="none"/>
            </w:r>
            <w:r>
              <w:rPr>
                <w:rFonts w:hint="eastAsia"/>
                <w:sz w:val="18"/>
              </w:rPr>
              <w:t>ブロック　　　　：</w:t>
            </w:r>
            <w:r>
              <w:rPr>
                <w:rFonts w:hint="eastAsia"/>
                <w:sz w:val="18"/>
              </w:rPr>
              <w:t>444,000</w:t>
            </w:r>
            <w:r>
              <w:rPr>
                <w:rFonts w:hint="eastAsia"/>
                <w:sz w:val="18"/>
              </w:rPr>
              <w:t>円</w:t>
            </w:r>
            <w:r>
              <w:rPr>
                <w:rFonts w:hint="eastAsia"/>
                <w:sz w:val="18"/>
              </w:rPr>
              <w:br w:type="textWrapping" w:clear="none"/>
            </w:r>
            <w:r>
              <w:rPr>
                <w:rFonts w:hint="eastAsia"/>
                <w:sz w:val="18"/>
              </w:rPr>
              <w:t>木造　　　　　　：</w:t>
            </w:r>
            <w:r>
              <w:rPr>
                <w:rFonts w:hint="eastAsia"/>
                <w:sz w:val="18"/>
              </w:rPr>
              <w:t>362,000</w:t>
            </w:r>
            <w:r>
              <w:rPr>
                <w:rFonts w:hint="eastAsia"/>
                <w:sz w:val="18"/>
              </w:rPr>
              <w:t>円</w:t>
            </w:r>
          </w:p>
          <w:p>
            <w:pPr>
              <w:pStyle w:val="0"/>
              <w:spacing w:line="200" w:lineRule="exact"/>
              <w:rPr>
                <w:rFonts w:hint="default"/>
                <w:sz w:val="18"/>
              </w:rPr>
            </w:pPr>
            <w:r>
              <w:rPr>
                <w:rFonts w:hint="eastAsia"/>
                <w:sz w:val="18"/>
              </w:rPr>
              <w:t>離島豪雪地区</w:t>
            </w:r>
          </w:p>
          <w:p>
            <w:pPr>
              <w:pStyle w:val="0"/>
              <w:spacing w:line="200" w:lineRule="exact"/>
              <w:ind w:left="216" w:leftChars="100"/>
              <w:rPr>
                <w:rFonts w:hint="default"/>
                <w:sz w:val="18"/>
              </w:rPr>
            </w:pPr>
            <w:r>
              <w:rPr>
                <w:rFonts w:hint="eastAsia"/>
                <w:sz w:val="18"/>
              </w:rPr>
              <w:t>鉄筋コンクリート：</w:t>
            </w:r>
            <w:r>
              <w:rPr>
                <w:rFonts w:hint="eastAsia"/>
                <w:sz w:val="18"/>
              </w:rPr>
              <w:t>558,000</w:t>
            </w:r>
            <w:r>
              <w:rPr>
                <w:rFonts w:hint="eastAsia"/>
                <w:sz w:val="18"/>
              </w:rPr>
              <w:t>円</w:t>
            </w:r>
            <w:r>
              <w:rPr>
                <w:rFonts w:hint="eastAsia"/>
                <w:sz w:val="18"/>
              </w:rPr>
              <w:br w:type="textWrapping" w:clear="none"/>
            </w:r>
            <w:r>
              <w:rPr>
                <w:rFonts w:hint="eastAsia"/>
                <w:sz w:val="18"/>
              </w:rPr>
              <w:t>ブロック　　　　：</w:t>
            </w:r>
            <w:r>
              <w:rPr>
                <w:rFonts w:hint="eastAsia"/>
                <w:sz w:val="18"/>
              </w:rPr>
              <w:t>444,000</w:t>
            </w:r>
            <w:r>
              <w:rPr>
                <w:rFonts w:hint="eastAsia"/>
                <w:sz w:val="18"/>
              </w:rPr>
              <w:t>円</w:t>
            </w:r>
            <w:r>
              <w:rPr>
                <w:rFonts w:hint="eastAsia"/>
                <w:sz w:val="18"/>
              </w:rPr>
              <w:br w:type="textWrapping" w:clear="none"/>
            </w:r>
            <w:r>
              <w:rPr>
                <w:rFonts w:hint="eastAsia"/>
                <w:sz w:val="18"/>
              </w:rPr>
              <w:t>木造　　　　　　：</w:t>
            </w:r>
            <w:r>
              <w:rPr>
                <w:rFonts w:hint="eastAsia"/>
                <w:sz w:val="18"/>
              </w:rPr>
              <w:t>362</w:t>
            </w:r>
            <w:r>
              <w:rPr>
                <w:rFonts w:hint="eastAsia"/>
                <w:kern w:val="0"/>
                <w:sz w:val="18"/>
              </w:rPr>
              <w:t>,000</w:t>
            </w:r>
            <w:r>
              <w:rPr>
                <w:rFonts w:hint="eastAsia"/>
                <w:kern w:val="0"/>
                <w:sz w:val="18"/>
              </w:rPr>
              <w:t>円</w:t>
            </w:r>
          </w:p>
        </w:tc>
        <w:tc>
          <w:tcPr>
            <w:tcW w:w="85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jc w:val="center"/>
              <w:rPr>
                <w:rFonts w:hint="default"/>
                <w:color w:val="000000" w:themeColor="text1"/>
                <w:sz w:val="18"/>
              </w:rPr>
            </w:pPr>
            <w:r>
              <w:rPr>
                <w:rFonts w:hint="eastAsia"/>
                <w:color w:val="000000" w:themeColor="text1"/>
                <w:sz w:val="18"/>
              </w:rPr>
              <w:t>1/2</w:t>
            </w:r>
          </w:p>
          <w:p>
            <w:pPr>
              <w:pStyle w:val="0"/>
              <w:spacing w:line="200" w:lineRule="exact"/>
              <w:jc w:val="center"/>
              <w:rPr>
                <w:rFonts w:hint="default"/>
                <w:color w:val="000000" w:themeColor="text1"/>
                <w:sz w:val="18"/>
              </w:rPr>
            </w:pPr>
            <w:r>
              <w:rPr>
                <w:rFonts w:hint="eastAsia"/>
                <w:color w:val="000000" w:themeColor="text1"/>
                <w:sz w:val="18"/>
              </w:rPr>
              <w:t>(</w:t>
            </w:r>
            <w:r>
              <w:rPr>
                <w:rFonts w:hint="eastAsia"/>
                <w:color w:val="000000" w:themeColor="text1"/>
                <w:sz w:val="18"/>
              </w:rPr>
              <w:t>国</w:t>
            </w:r>
            <w:r>
              <w:rPr>
                <w:rFonts w:hint="eastAsia"/>
                <w:color w:val="000000" w:themeColor="text1"/>
                <w:sz w:val="18"/>
              </w:rPr>
              <w:t>1/2</w:t>
            </w:r>
            <w:r>
              <w:rPr>
                <w:rFonts w:hint="eastAsia"/>
                <w:color w:val="000000" w:themeColor="text1"/>
                <w:sz w:val="18"/>
              </w:rPr>
              <w:t>）</w:t>
            </w:r>
          </w:p>
        </w:tc>
        <w:tc>
          <w:tcPr>
            <w:tcW w:w="99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color w:val="000000" w:themeColor="text1"/>
                <w:sz w:val="18"/>
              </w:rPr>
            </w:pPr>
            <w:r>
              <w:rPr>
                <w:rFonts w:hint="eastAsia"/>
                <w:color w:val="000000" w:themeColor="text1"/>
                <w:sz w:val="18"/>
              </w:rPr>
              <w:t>市町、公的団体、厚生労働大臣の認める者</w:t>
            </w:r>
          </w:p>
        </w:tc>
      </w:tr>
      <w:tr>
        <w:trPr>
          <w:trHeight w:val="285"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color w:val="000000" w:themeColor="text1"/>
                <w:sz w:val="18"/>
              </w:rPr>
            </w:pPr>
          </w:p>
        </w:tc>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color w:val="000000" w:themeColor="text1"/>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color w:val="000000" w:themeColor="text1"/>
                <w:sz w:val="18"/>
              </w:rPr>
            </w:pPr>
            <w:r>
              <w:rPr>
                <w:rFonts w:hint="eastAsia"/>
                <w:color w:val="000000" w:themeColor="text1"/>
                <w:sz w:val="18"/>
              </w:rPr>
              <w:t>ヘリポートの整備</w:t>
            </w:r>
          </w:p>
        </w:tc>
        <w:tc>
          <w:tcPr>
            <w:tcW w:w="29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rPr>
                <w:rFonts w:hint="default"/>
                <w:sz w:val="18"/>
              </w:rPr>
            </w:pPr>
            <w:r>
              <w:rPr>
                <w:rFonts w:hint="eastAsia"/>
                <w:sz w:val="18"/>
              </w:rPr>
              <w:t>１か所当たり</w:t>
            </w:r>
            <w:r>
              <w:rPr>
                <w:rFonts w:hint="eastAsia"/>
                <w:kern w:val="0"/>
                <w:sz w:val="18"/>
              </w:rPr>
              <w:t>104,292</w:t>
            </w:r>
            <w:r>
              <w:rPr>
                <w:rFonts w:hint="eastAsia"/>
                <w:sz w:val="18"/>
              </w:rPr>
              <w:t>千円</w:t>
            </w:r>
          </w:p>
        </w:tc>
        <w:tc>
          <w:tcPr>
            <w:tcW w:w="85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18"/>
              </w:rPr>
            </w:pPr>
          </w:p>
        </w:tc>
        <w:tc>
          <w:tcPr>
            <w:tcW w:w="99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18"/>
              </w:rPr>
            </w:pPr>
          </w:p>
        </w:tc>
      </w:tr>
    </w:tbl>
    <w:p>
      <w:pPr>
        <w:pStyle w:val="0"/>
        <w:ind w:left="410" w:leftChars="100" w:hanging="200" w:hangingChars="100"/>
        <w:rPr>
          <w:rFonts w:hint="default"/>
        </w:rPr>
      </w:pPr>
    </w:p>
    <w:p>
      <w:pPr>
        <w:pStyle w:val="0"/>
        <w:ind w:left="410" w:leftChars="100" w:hanging="200" w:hangingChars="100"/>
        <w:rPr>
          <w:rFonts w:hint="default"/>
          <w:sz w:val="18"/>
        </w:rPr>
      </w:pPr>
      <w:r>
        <w:rPr>
          <w:rFonts w:hint="eastAsia" w:ascii="ＭＳ ゴシック" w:hAnsi="ＭＳ ゴシック" w:eastAsia="ＭＳ ゴシック"/>
          <w:sz w:val="18"/>
        </w:rPr>
        <w:t>※　基準単価・基準面積は補助の上限であり、実際の整備単価・整備面積がこれらを下回る場合は、実際の単価・面積に基づいて算定を行います。</w:t>
      </w:r>
    </w:p>
    <w:p>
      <w:pPr>
        <w:pStyle w:val="0"/>
        <w:ind w:left="410" w:leftChars="100" w:hanging="200" w:hangingChars="100"/>
        <w:rPr>
          <w:rFonts w:hint="default" w:ascii="ＭＳ ゴシック" w:hAnsi="ＭＳ ゴシック" w:eastAsia="ＭＳ ゴシック"/>
          <w:sz w:val="18"/>
        </w:rPr>
      </w:pPr>
    </w:p>
    <w:p>
      <w:pPr>
        <w:pStyle w:val="0"/>
        <w:spacing w:line="260" w:lineRule="exact"/>
        <w:ind w:left="410" w:leftChars="100" w:hanging="200" w:hangingChars="100"/>
        <w:rPr>
          <w:rFonts w:hint="default" w:ascii="ＭＳ ゴシック" w:hAnsi="ＭＳ ゴシック" w:eastAsia="ＭＳ ゴシック"/>
          <w:sz w:val="18"/>
        </w:rPr>
      </w:pPr>
      <w:r>
        <w:rPr>
          <w:rFonts w:hint="eastAsia" w:ascii="ＭＳ ゴシック" w:hAnsi="ＭＳ ゴシック" w:eastAsia="ＭＳ ゴシック"/>
          <w:sz w:val="18"/>
        </w:rPr>
        <w:t>※　補助条件等について、詳しくは担当にお問い合わせ下さい。</w:t>
      </w:r>
    </w:p>
    <w:p>
      <w:pPr>
        <w:pStyle w:val="0"/>
        <w:spacing w:line="260" w:lineRule="exact"/>
        <w:ind w:left="410" w:leftChars="100" w:hanging="200" w:hangingChars="100"/>
        <w:rPr>
          <w:rFonts w:hint="default" w:ascii="ＭＳ ゴシック" w:hAnsi="ＭＳ ゴシック" w:eastAsia="ＭＳ ゴシック"/>
          <w:sz w:val="18"/>
        </w:rPr>
      </w:pPr>
    </w:p>
    <w:p>
      <w:pPr>
        <w:pStyle w:val="0"/>
        <w:spacing w:line="260" w:lineRule="exact"/>
        <w:ind w:left="410" w:leftChars="100" w:hanging="200" w:hangingChars="100"/>
        <w:rPr>
          <w:rFonts w:hint="default"/>
        </w:rPr>
      </w:pPr>
      <w:r>
        <w:rPr>
          <w:rFonts w:hint="eastAsia" w:ascii="ＭＳ ゴシック" w:hAnsi="ＭＳ ゴシック" w:eastAsia="ＭＳ ゴシック"/>
          <w:sz w:val="18"/>
        </w:rPr>
        <w:t>※　当該一覧表は、各補助事業の概略を示しており、詳細については省略されている部分があることをご承知おきください。</w:t>
      </w:r>
    </w:p>
    <w:sectPr>
      <w:pgSz w:w="11906" w:h="16838"/>
      <w:pgMar w:top="1134" w:right="1418" w:bottom="567" w:left="1418" w:header="851" w:footer="680" w:gutter="0"/>
      <w:cols w:space="720"/>
      <w:textDirection w:val="lrTb"/>
      <w:docGrid w:type="linesAndChars" w:linePitch="320" w:charSpace="-8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8"/>
  <w:drawingGridVerticalSpacing w:val="16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Ｐ明朝" w:hAnsi="ＭＳ Ｐ明朝" w:eastAsia="ＭＳ 明朝"/>
        <w:kern w:val="2"/>
        <w:sz w:val="24"/>
      </w:rPr>
    </w:rPrDefault>
    <w:p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Revision"/>
    <w:next w:val="21"/>
    <w:link w:val="0"/>
    <w:uiPriority w:val="0"/>
    <w:rPr>
      <w:sz w:val="22"/>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90</TotalTime>
  <Pages>2</Pages>
  <Words>42</Words>
  <Characters>1829</Characters>
  <Application>JUST Note</Application>
  <Lines>574</Lines>
  <Paragraphs>71</Paragraphs>
  <Company>広島県庁</Company>
  <CharactersWithSpaces>1938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山田 祐子</cp:lastModifiedBy>
  <cp:lastPrinted>2019-08-30T10:12:00Z</cp:lastPrinted>
  <dcterms:created xsi:type="dcterms:W3CDTF">2020-09-17T03:40:00Z</dcterms:created>
  <dcterms:modified xsi:type="dcterms:W3CDTF">2026-07-14T01:25:08Z</dcterms:modified>
  <cp:revision>32</cp:revision>
</cp:coreProperties>
</file>