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-72390</wp:posOffset>
                </wp:positionV>
                <wp:extent cx="97155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color w:val="000000" w:themeColor="text1"/>
                                <w:spacing w:val="20"/>
                              </w:rPr>
                              <w:t>「別紙２」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76.5pt;height:22.5pt;mso-position-horizontal-relative:text;position:absolute;margin-left:431.3pt;margin-top:-5.7pt;mso-wrap-distance-bottom:0pt;mso-wrap-distance-right:5.65pt;mso-wrap-distance-top:0pt;v-text-anchor:middle;" o:spid="_x0000_s1026" o:allowincell="t" o:allowoverlap="t" filled="t" fillcolor="#ffffff [3212]" stroked="f" strokecolor="#42709c" strokeweight="0.75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color w:val="000000" w:themeColor="text1"/>
                          <w:spacing w:val="20"/>
                        </w:rPr>
                        <w:t>「別紙２」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第　１　表　　施　　設　　表</w:t>
      </w:r>
      <w:r>
        <w:rPr>
          <w:rFonts w:hint="eastAsia"/>
        </w:rPr>
        <w:t xml:space="preserve">  </w:t>
      </w:r>
    </w:p>
    <w:p>
      <w:pPr>
        <w:pStyle w:val="15"/>
        <w:spacing w:line="140" w:lineRule="atLeast"/>
        <w:rPr>
          <w:rFonts w:hint="default"/>
        </w:rPr>
      </w:pPr>
      <w:r>
        <w:rPr>
          <w:rFonts w:hint="eastAsia"/>
          <w:spacing w:val="-1"/>
          <w:sz w:val="21"/>
        </w:rPr>
        <w:t>　　　　　　　　　　　　　　　　　</w:t>
      </w:r>
      <w:r>
        <w:rPr>
          <w:rFonts w:hint="default"/>
          <w:spacing w:val="-1"/>
          <w:sz w:val="21"/>
        </w:rPr>
        <w:t>(</w:t>
      </w:r>
      <w:r>
        <w:rPr>
          <w:rFonts w:hint="eastAsia"/>
          <w:spacing w:val="-1"/>
          <w:sz w:val="21"/>
        </w:rPr>
        <w:t>　　年　　月　　日　調査</w:t>
      </w:r>
      <w:r>
        <w:rPr>
          <w:rFonts w:hint="default"/>
          <w:spacing w:val="-1"/>
          <w:sz w:val="21"/>
        </w:rPr>
        <w:t>)</w:t>
      </w:r>
      <w:r>
        <w:rPr>
          <w:rFonts w:hint="eastAsia"/>
          <w:spacing w:val="-1"/>
          <w:sz w:val="21"/>
        </w:rPr>
        <w:t>　　　　　　　　　　　　　　１／３</w:t>
      </w:r>
    </w:p>
    <w:p>
      <w:pPr>
        <w:pStyle w:val="15"/>
        <w:spacing w:line="140" w:lineRule="atLeast"/>
        <w:rPr>
          <w:rFonts w:hint="default"/>
        </w:rPr>
      </w:pPr>
    </w:p>
    <w:tbl>
      <w:tblPr>
        <w:tblStyle w:val="11"/>
        <w:tblW w:w="0" w:type="auto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890"/>
        <w:gridCol w:w="1470"/>
        <w:gridCol w:w="788"/>
        <w:gridCol w:w="472"/>
        <w:gridCol w:w="958"/>
        <w:gridCol w:w="302"/>
        <w:gridCol w:w="1129"/>
        <w:gridCol w:w="551"/>
        <w:gridCol w:w="240"/>
        <w:gridCol w:w="639"/>
        <w:gridCol w:w="1379"/>
        <w:gridCol w:w="184"/>
      </w:tblGrid>
      <w:tr>
        <w:trPr>
          <w:cantSplit/>
          <w:trHeight w:val="290" w:hRule="atLeast"/>
        </w:trPr>
        <w:tc>
          <w:tcPr>
            <w:tcW w:w="588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管轄保健所名</w:t>
            </w:r>
          </w:p>
        </w:tc>
        <w:tc>
          <w:tcPr>
            <w:tcW w:w="225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588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医療監視員氏名</w:t>
            </w:r>
          </w:p>
        </w:tc>
        <w:tc>
          <w:tcPr>
            <w:tcW w:w="225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(1)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105"/>
                <w:sz w:val="21"/>
                <w:fitText w:val="1050" w:id="1"/>
              </w:rPr>
              <w:t>施設</w:t>
            </w:r>
            <w:r>
              <w:rPr>
                <w:rFonts w:hint="eastAsia"/>
                <w:spacing w:val="6"/>
                <w:sz w:val="21"/>
                <w:fitText w:val="1050" w:id="1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jc w:val="lef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(2)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6"/>
                <w:w w:val="96"/>
                <w:sz w:val="21"/>
                <w:fitText w:val="1050" w:id="2"/>
              </w:rPr>
              <w:t>開設年月</w:t>
            </w:r>
            <w:r>
              <w:rPr>
                <w:rFonts w:hint="eastAsia"/>
                <w:spacing w:val="0"/>
                <w:w w:val="96"/>
                <w:sz w:val="21"/>
                <w:fitText w:val="1050" w:id="2"/>
              </w:rPr>
              <w:t>日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3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105"/>
                <w:sz w:val="21"/>
                <w:fitText w:val="1050" w:id="3"/>
              </w:rPr>
              <w:t>所在</w:t>
            </w:r>
            <w:r>
              <w:rPr>
                <w:rFonts w:hint="eastAsia"/>
                <w:spacing w:val="6"/>
                <w:sz w:val="21"/>
                <w:fitText w:val="1050" w:id="3"/>
              </w:rPr>
              <w:t>地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4)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35"/>
                <w:sz w:val="21"/>
                <w:fitText w:val="1050" w:id="4"/>
              </w:rPr>
              <w:t>電話番</w:t>
            </w:r>
            <w:r>
              <w:rPr>
                <w:rFonts w:hint="eastAsia"/>
                <w:spacing w:val="12"/>
                <w:sz w:val="21"/>
                <w:fitText w:val="1050" w:id="4"/>
              </w:rPr>
              <w:t>号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5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　管理者氏名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6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105"/>
                <w:sz w:val="21"/>
                <w:fitText w:val="1050" w:id="5"/>
              </w:rPr>
              <w:t>開設</w:t>
            </w:r>
            <w:r>
              <w:rPr>
                <w:rFonts w:hint="eastAsia"/>
                <w:spacing w:val="6"/>
                <w:sz w:val="21"/>
                <w:fitText w:val="1050" w:id="5"/>
              </w:rPr>
              <w:t>者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(7)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35"/>
                <w:sz w:val="21"/>
                <w:fitText w:val="1050" w:id="6"/>
              </w:rPr>
              <w:t>診療科</w:t>
            </w:r>
            <w:r>
              <w:rPr>
                <w:rFonts w:hint="eastAsia"/>
                <w:spacing w:val="12"/>
                <w:sz w:val="21"/>
                <w:fitText w:val="1050" w:id="6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8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許可病床数及び</w:t>
            </w:r>
          </w:p>
          <w:p>
            <w:pPr>
              <w:pStyle w:val="15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１日平均入院患</w:t>
            </w:r>
          </w:p>
          <w:p>
            <w:pPr>
              <w:pStyle w:val="15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者数</w:t>
            </w:r>
          </w:p>
        </w:tc>
        <w:tc>
          <w:tcPr>
            <w:tcW w:w="147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種　　　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許可病床数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40" w:lineRule="atLeast"/>
              <w:jc w:val="center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7"/>
              </w:rPr>
              <w:t>１日平</w:t>
            </w:r>
            <w:r>
              <w:rPr>
                <w:rFonts w:hint="eastAsia"/>
                <w:spacing w:val="12"/>
                <w:sz w:val="21"/>
                <w:fitText w:val="1050" w:id="7"/>
              </w:rPr>
              <w:t>均</w:t>
            </w:r>
          </w:p>
          <w:p>
            <w:pPr>
              <w:pStyle w:val="15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入院患者数</w:t>
            </w:r>
          </w:p>
        </w:tc>
        <w:tc>
          <w:tcPr>
            <w:tcW w:w="192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(9)</w:t>
            </w:r>
            <w:r>
              <w:rPr>
                <w:rFonts w:hint="eastAsia"/>
                <w:spacing w:val="-6"/>
                <w:sz w:val="21"/>
              </w:rPr>
              <w:t>１日平均外来</w:t>
            </w:r>
          </w:p>
          <w:p>
            <w:pPr>
              <w:pStyle w:val="15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患者数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15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0" w:lineRule="atLeast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0" w:lineRule="atLeas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一　　　般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療　　　養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(10)</w:t>
            </w:r>
            <w:r>
              <w:rPr>
                <w:rFonts w:hint="eastAsia"/>
                <w:spacing w:val="-6"/>
                <w:sz w:val="21"/>
              </w:rPr>
              <w:t>１日平均</w:t>
            </w:r>
          </w:p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　調剤数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入　　院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外　　来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92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z w:val="21"/>
              </w:rPr>
              <w:t>(11)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１日平均外来</w:t>
            </w:r>
          </w:p>
          <w:p>
            <w:pPr>
              <w:pStyle w:val="15"/>
              <w:wordWrap w:val="1"/>
              <w:spacing w:line="140" w:lineRule="atLeast"/>
              <w:ind w:firstLine="396" w:firstLineChars="200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患者に係る取</w:t>
            </w:r>
          </w:p>
          <w:p>
            <w:pPr>
              <w:pStyle w:val="15"/>
              <w:wordWrap w:val="1"/>
              <w:spacing w:line="140" w:lineRule="atLeast"/>
              <w:ind w:firstLine="396" w:firstLineChars="200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扱処方せん数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pacing w:val="-5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(12)</w:t>
            </w:r>
            <w:r>
              <w:rPr>
                <w:rFonts w:hint="default"/>
                <w:spacing w:val="-6"/>
                <w:sz w:val="21"/>
              </w:rPr>
              <w:t>従業員数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職　種　別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常　　勤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非　常　勤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常勤換算後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常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勤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計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医師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2.</w:t>
            </w:r>
            <w:r>
              <w:rPr>
                <w:rFonts w:hint="default"/>
                <w:sz w:val="21"/>
              </w:rPr>
              <w:t>歯科医師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薬剤師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看護師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准看護師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看護補助者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>栄養士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診療放射線技師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理学療法士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10.</w:t>
            </w:r>
            <w:r>
              <w:rPr>
                <w:rFonts w:hint="eastAsia"/>
                <w:sz w:val="21"/>
              </w:rPr>
              <w:t>作業療法士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11.</w:t>
            </w:r>
            <w:r>
              <w:rPr>
                <w:rFonts w:hint="eastAsia"/>
                <w:sz w:val="21"/>
              </w:rPr>
              <w:t>助産師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12.</w:t>
            </w:r>
            <w:r>
              <w:rPr>
                <w:rFonts w:hint="eastAsia"/>
                <w:sz w:val="21"/>
              </w:rPr>
              <w:t>診療ｴｯｸｽ線技師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13.</w:t>
            </w:r>
            <w:r>
              <w:rPr>
                <w:rFonts w:hint="eastAsia"/>
                <w:sz w:val="21"/>
              </w:rPr>
              <w:t>臨床検査技師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14.</w:t>
            </w:r>
            <w:r>
              <w:rPr>
                <w:rFonts w:hint="eastAsia"/>
                <w:sz w:val="21"/>
              </w:rPr>
              <w:t>衛生検査技師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15.</w:t>
            </w:r>
            <w:r>
              <w:rPr>
                <w:rFonts w:hint="eastAsia"/>
                <w:sz w:val="21"/>
              </w:rPr>
              <w:t>臨床工学技士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16.</w:t>
            </w:r>
            <w:r>
              <w:rPr>
                <w:rFonts w:hint="eastAsia"/>
                <w:sz w:val="21"/>
              </w:rPr>
              <w:t>視能訓練士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17.</w:t>
            </w:r>
            <w:r>
              <w:rPr>
                <w:rFonts w:hint="eastAsia"/>
                <w:sz w:val="21"/>
              </w:rPr>
              <w:t>義肢装具士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18.</w:t>
            </w:r>
            <w:r>
              <w:rPr>
                <w:rFonts w:hint="eastAsia"/>
                <w:sz w:val="21"/>
              </w:rPr>
              <w:t>言語聴覚士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19.</w:t>
            </w:r>
            <w:r>
              <w:rPr>
                <w:rFonts w:hint="eastAsia"/>
                <w:sz w:val="21"/>
              </w:rPr>
              <w:t>精神保健福祉士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20.</w:t>
            </w:r>
            <w:r>
              <w:rPr>
                <w:rFonts w:hint="eastAsia"/>
                <w:sz w:val="21"/>
              </w:rPr>
              <w:t>歯科衛生士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21.</w:t>
            </w:r>
            <w:r>
              <w:rPr>
                <w:rFonts w:hint="eastAsia"/>
                <w:sz w:val="21"/>
              </w:rPr>
              <w:t>歯科技工士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22.</w:t>
            </w:r>
            <w:r>
              <w:rPr>
                <w:rFonts w:hint="eastAsia"/>
                <w:sz w:val="21"/>
              </w:rPr>
              <w:t>臨床研修医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23.</w:t>
            </w:r>
            <w:r>
              <w:rPr>
                <w:rFonts w:hint="default"/>
                <w:sz w:val="21"/>
              </w:rPr>
              <w:t>研修歯科医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24.</w:t>
            </w: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有（　　　　　　　　　　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</w:tbl>
    <w:p>
      <w:pPr>
        <w:pStyle w:val="15"/>
        <w:spacing w:before="120" w:beforeLines="0" w:beforeAutospacing="0" w:line="0" w:lineRule="atLeast"/>
        <w:rPr>
          <w:rFonts w:hint="default"/>
        </w:rPr>
      </w:pPr>
    </w:p>
    <w:p>
      <w:pPr>
        <w:pStyle w:val="15"/>
        <w:spacing w:before="120" w:beforeLines="0" w:beforeAutospacing="0" w:line="0" w:lineRule="atLeas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  <w:spacing w:val="-2"/>
          <w:sz w:val="21"/>
        </w:rPr>
        <w:t>　　　　　　　　　　　　　　　　　　第１表　　施　　設　　表</w:t>
      </w:r>
      <w:r>
        <w:rPr>
          <w:rFonts w:hint="default"/>
          <w:spacing w:val="-1"/>
          <w:sz w:val="21"/>
        </w:rPr>
        <w:t xml:space="preserve">                            </w:t>
      </w:r>
      <w:r>
        <w:rPr>
          <w:rFonts w:hint="eastAsia"/>
          <w:spacing w:val="-1"/>
          <w:sz w:val="21"/>
        </w:rPr>
        <w:t>２</w:t>
      </w:r>
      <w:r>
        <w:rPr>
          <w:rFonts w:hint="eastAsia"/>
          <w:spacing w:val="-2"/>
          <w:sz w:val="21"/>
        </w:rPr>
        <w:t>／３</w:t>
      </w:r>
    </w:p>
    <w:p>
      <w:pPr>
        <w:pStyle w:val="15"/>
        <w:rPr>
          <w:rFonts w:hint="default"/>
        </w:rPr>
      </w:pPr>
      <w:r>
        <w:rPr>
          <w:rFonts w:hint="default"/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Style w:val="11"/>
        <w:tblW w:w="0" w:type="auto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00"/>
        <w:gridCol w:w="5250"/>
        <w:gridCol w:w="1050"/>
        <w:gridCol w:w="1418"/>
        <w:gridCol w:w="184"/>
      </w:tblGrid>
      <w:tr>
        <w:trPr>
          <w:trHeight w:val="302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13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設備概要</w:t>
            </w:r>
          </w:p>
        </w:tc>
        <w:tc>
          <w:tcPr>
            <w:tcW w:w="52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</w:t>
            </w:r>
            <w:r>
              <w:rPr>
                <w:rFonts w:hint="default"/>
                <w:spacing w:val="-5"/>
                <w:sz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</w:rPr>
              <w:t>設　　　　　　　　　備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室・床数等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1.</w:t>
            </w:r>
            <w:r>
              <w:rPr>
                <w:rFonts w:hint="eastAsia"/>
                <w:spacing w:val="-6"/>
                <w:sz w:val="21"/>
              </w:rPr>
              <w:t>　手術室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室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2.</w:t>
            </w:r>
            <w:r>
              <w:rPr>
                <w:rFonts w:hint="eastAsia"/>
                <w:spacing w:val="-6"/>
                <w:sz w:val="21"/>
              </w:rPr>
              <w:t>　臨床検査施設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3.</w:t>
            </w:r>
            <w:r>
              <w:rPr>
                <w:rFonts w:hint="eastAsia"/>
                <w:spacing w:val="-6"/>
                <w:sz w:val="21"/>
              </w:rPr>
              <w:t>　エックス線装置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4.</w:t>
            </w:r>
            <w:r>
              <w:rPr>
                <w:rFonts w:hint="eastAsia"/>
                <w:spacing w:val="-6"/>
                <w:sz w:val="21"/>
              </w:rPr>
              <w:t>　調剤所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5.</w:t>
            </w:r>
            <w:r>
              <w:rPr>
                <w:rFonts w:hint="eastAsia"/>
                <w:spacing w:val="-6"/>
                <w:sz w:val="21"/>
              </w:rPr>
              <w:t>　給食施設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6.</w:t>
            </w:r>
            <w:r>
              <w:rPr>
                <w:rFonts w:hint="eastAsia"/>
                <w:spacing w:val="-6"/>
                <w:sz w:val="21"/>
              </w:rPr>
              <w:t>　分べん室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7.</w:t>
            </w:r>
            <w:r>
              <w:rPr>
                <w:rFonts w:hint="eastAsia"/>
                <w:spacing w:val="-6"/>
                <w:sz w:val="21"/>
              </w:rPr>
              <w:t>　新生児の入浴施設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8.</w:t>
            </w:r>
            <w:r>
              <w:rPr>
                <w:rFonts w:hint="eastAsia"/>
                <w:spacing w:val="-6"/>
                <w:sz w:val="21"/>
              </w:rPr>
              <w:t>　機能訓練室（単位：平方メートル）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         </w:t>
            </w:r>
            <w:r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9.</w:t>
            </w:r>
            <w:r>
              <w:rPr>
                <w:rFonts w:hint="eastAsia"/>
                <w:spacing w:val="-6"/>
                <w:sz w:val="21"/>
              </w:rPr>
              <w:t>　談話室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10.</w:t>
            </w:r>
            <w:r>
              <w:rPr>
                <w:rFonts w:hint="eastAsia"/>
                <w:spacing w:val="-6"/>
                <w:sz w:val="21"/>
              </w:rPr>
              <w:t>　食堂</w:t>
            </w:r>
            <w:r>
              <w:rPr>
                <w:rFonts w:hint="default"/>
                <w:spacing w:val="-5"/>
                <w:sz w:val="21"/>
              </w:rPr>
              <w:t xml:space="preserve">      </w:t>
            </w:r>
            <w:r>
              <w:rPr>
                <w:rFonts w:hint="eastAsia"/>
                <w:spacing w:val="-6"/>
                <w:sz w:val="21"/>
              </w:rPr>
              <w:t>（単位：平方メートル）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         </w:t>
            </w:r>
            <w:r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11.</w:t>
            </w:r>
            <w:r>
              <w:rPr>
                <w:rFonts w:hint="eastAsia"/>
                <w:spacing w:val="-6"/>
                <w:sz w:val="21"/>
              </w:rPr>
              <w:t>　浴室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12.</w:t>
            </w:r>
            <w:r>
              <w:rPr>
                <w:rFonts w:hint="eastAsia"/>
                <w:spacing w:val="-6"/>
                <w:sz w:val="21"/>
              </w:rPr>
              <w:t>　集中治療室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床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13.</w:t>
            </w:r>
            <w:r>
              <w:rPr>
                <w:rFonts w:hint="eastAsia"/>
                <w:spacing w:val="-6"/>
                <w:sz w:val="21"/>
              </w:rPr>
              <w:t>　化学，細菌及び病理の検査施設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14.</w:t>
            </w:r>
            <w:r>
              <w:rPr>
                <w:rFonts w:hint="eastAsia"/>
                <w:spacing w:val="-6"/>
                <w:sz w:val="21"/>
              </w:rPr>
              <w:t>　病理解剖室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15.</w:t>
            </w:r>
            <w:r>
              <w:rPr>
                <w:rFonts w:hint="eastAsia"/>
                <w:spacing w:val="-6"/>
                <w:sz w:val="21"/>
              </w:rPr>
              <w:t>　研究室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16.</w:t>
            </w:r>
            <w:r>
              <w:rPr>
                <w:rFonts w:hint="eastAsia"/>
                <w:spacing w:val="-6"/>
                <w:sz w:val="21"/>
              </w:rPr>
              <w:t>　講義室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17.</w:t>
            </w:r>
            <w:r>
              <w:rPr>
                <w:rFonts w:hint="eastAsia"/>
                <w:spacing w:val="-6"/>
                <w:sz w:val="21"/>
              </w:rPr>
              <w:t>　図書室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18.</w:t>
            </w:r>
            <w:r>
              <w:rPr>
                <w:rFonts w:hint="eastAsia"/>
                <w:spacing w:val="-6"/>
                <w:sz w:val="21"/>
              </w:rPr>
              <w:t>　医薬品情報管理室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19.</w:t>
            </w:r>
            <w:r>
              <w:rPr>
                <w:rFonts w:hint="eastAsia"/>
                <w:spacing w:val="-6"/>
                <w:sz w:val="21"/>
              </w:rPr>
              <w:t>　救急用又は患者輸送用自動車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20.</w:t>
            </w:r>
            <w:r>
              <w:rPr>
                <w:rFonts w:hint="eastAsia"/>
                <w:spacing w:val="-6"/>
                <w:sz w:val="21"/>
              </w:rPr>
              <w:t>　無菌状態の維持された病室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21.</w:t>
            </w:r>
            <w:r>
              <w:rPr>
                <w:rFonts w:hint="eastAsia"/>
                <w:spacing w:val="-6"/>
                <w:sz w:val="21"/>
              </w:rPr>
              <w:t>　放射線治療病室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22.</w:t>
            </w:r>
            <w:r>
              <w:rPr>
                <w:rFonts w:hint="eastAsia"/>
                <w:spacing w:val="-6"/>
                <w:sz w:val="21"/>
              </w:rPr>
              <w:t>　診療用高エネルギー放射線発生装置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23.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診療用粒子線照射装置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24.</w:t>
            </w:r>
            <w:r>
              <w:rPr>
                <w:rFonts w:hint="eastAsia"/>
                <w:spacing w:val="-6"/>
                <w:sz w:val="21"/>
              </w:rPr>
              <w:t>　診療用放射線照射装置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25.</w:t>
            </w:r>
            <w:r>
              <w:rPr>
                <w:rFonts w:hint="eastAsia"/>
                <w:spacing w:val="-6"/>
                <w:sz w:val="21"/>
              </w:rPr>
              <w:t>　診療用放射線照射器具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26.</w:t>
            </w:r>
            <w:r>
              <w:rPr>
                <w:rFonts w:hint="eastAsia"/>
                <w:spacing w:val="-6"/>
                <w:sz w:val="21"/>
              </w:rPr>
              <w:t>　放射性同位元素装備診療機器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27.</w:t>
            </w:r>
            <w:r>
              <w:rPr>
                <w:rFonts w:hint="eastAsia"/>
                <w:spacing w:val="-6"/>
                <w:sz w:val="21"/>
              </w:rPr>
              <w:t>　診療用放射性同位元素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28.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陽電子断層撮影診療用放射性同位元素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29.</w:t>
            </w:r>
            <w:r>
              <w:rPr>
                <w:rFonts w:hint="eastAsia"/>
                <w:spacing w:val="-6"/>
                <w:sz w:val="21"/>
              </w:rPr>
              <w:t>　ＣＴスキャン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30.</w:t>
            </w:r>
            <w:r>
              <w:rPr>
                <w:rFonts w:hint="eastAsia"/>
                <w:spacing w:val="-6"/>
                <w:sz w:val="21"/>
              </w:rPr>
              <w:t>　血管連続撮影装置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31.</w:t>
            </w:r>
            <w:r>
              <w:rPr>
                <w:rFonts w:hint="eastAsia"/>
                <w:spacing w:val="-6"/>
                <w:sz w:val="21"/>
              </w:rPr>
              <w:t>　ＭＲＩ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32.</w:t>
            </w:r>
            <w:r>
              <w:rPr>
                <w:rFonts w:hint="eastAsia"/>
                <w:spacing w:val="-6"/>
                <w:sz w:val="21"/>
              </w:rPr>
              <w:t>　スプリンクラー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33.</w:t>
            </w:r>
            <w:r>
              <w:rPr>
                <w:rFonts w:hint="eastAsia"/>
                <w:spacing w:val="-6"/>
                <w:sz w:val="21"/>
              </w:rPr>
              <w:t>　自家発電装置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34.</w:t>
            </w:r>
            <w:r>
              <w:rPr>
                <w:rFonts w:hint="default"/>
                <w:spacing w:val="-6"/>
                <w:sz w:val="21"/>
              </w:rPr>
              <w:t>　</w:t>
            </w:r>
            <w:r>
              <w:rPr>
                <w:rFonts w:hint="eastAsia"/>
                <w:spacing w:val="-6"/>
                <w:sz w:val="21"/>
              </w:rPr>
              <w:t>滅菌装置（オートクレーブ等）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35.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36.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37.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38.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39.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40.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41.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42.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43.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  <w:spacing w:val="-2"/>
          <w:sz w:val="21"/>
        </w:rPr>
        <w:t>　　　　　　　　　　　　　　　　　　第１表　　施　　設　　表</w:t>
      </w:r>
      <w:r>
        <w:rPr>
          <w:rFonts w:hint="default"/>
          <w:spacing w:val="-1"/>
          <w:sz w:val="21"/>
        </w:rPr>
        <w:t xml:space="preserve">                            </w:t>
      </w:r>
      <w:r>
        <w:rPr>
          <w:rFonts w:hint="eastAsia"/>
          <w:spacing w:val="-1"/>
          <w:sz w:val="21"/>
        </w:rPr>
        <w:t>３</w:t>
      </w:r>
      <w:r>
        <w:rPr>
          <w:rFonts w:hint="eastAsia"/>
          <w:spacing w:val="-2"/>
          <w:sz w:val="21"/>
        </w:rPr>
        <w:t>／３</w:t>
      </w:r>
    </w:p>
    <w:p>
      <w:pPr>
        <w:pStyle w:val="15"/>
        <w:rPr>
          <w:rFonts w:hint="default"/>
        </w:rPr>
      </w:pPr>
      <w:r>
        <w:rPr>
          <w:rFonts w:hint="default"/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Style w:val="11"/>
        <w:tblW w:w="10002" w:type="dxa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00"/>
        <w:gridCol w:w="2310"/>
        <w:gridCol w:w="1470"/>
        <w:gridCol w:w="210"/>
        <w:gridCol w:w="210"/>
        <w:gridCol w:w="1050"/>
        <w:gridCol w:w="840"/>
        <w:gridCol w:w="1628"/>
        <w:gridCol w:w="184"/>
      </w:tblGrid>
      <w:tr>
        <w:trPr>
          <w:trHeight w:val="290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(1</w:t>
            </w:r>
            <w:r>
              <w:rPr>
                <w:rFonts w:hint="eastAsia"/>
                <w:spacing w:val="-6"/>
                <w:sz w:val="21"/>
              </w:rPr>
              <w:t>4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業務委託</w:t>
            </w:r>
          </w:p>
        </w:tc>
        <w:tc>
          <w:tcPr>
            <w:tcW w:w="42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業　　　　　　　　　務</w:t>
            </w:r>
          </w:p>
        </w:tc>
        <w:tc>
          <w:tcPr>
            <w:tcW w:w="35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有（全部）・有（一部）・無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1.</w:t>
            </w:r>
            <w:r>
              <w:rPr>
                <w:rFonts w:hint="eastAsia"/>
                <w:spacing w:val="-6"/>
                <w:sz w:val="21"/>
              </w:rPr>
              <w:t>　検体検査業務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2.</w:t>
            </w:r>
            <w:r>
              <w:rPr>
                <w:rFonts w:hint="eastAsia"/>
                <w:spacing w:val="-6"/>
                <w:sz w:val="21"/>
              </w:rPr>
              <w:t>　医療機器等の滅菌消毒業務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3.</w:t>
            </w:r>
            <w:r>
              <w:rPr>
                <w:rFonts w:hint="eastAsia"/>
                <w:spacing w:val="-6"/>
                <w:sz w:val="21"/>
              </w:rPr>
              <w:t>　患者給食業務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4.</w:t>
            </w:r>
            <w:r>
              <w:rPr>
                <w:rFonts w:hint="eastAsia"/>
                <w:spacing w:val="-6"/>
                <w:sz w:val="21"/>
              </w:rPr>
              <w:t>　患者搬送業務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5.</w:t>
            </w:r>
            <w:r>
              <w:rPr>
                <w:rFonts w:hint="eastAsia"/>
                <w:spacing w:val="-6"/>
                <w:sz w:val="21"/>
              </w:rPr>
              <w:t>　医療機器の保守点検業務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99" w:firstLineChars="50"/>
              <w:rPr>
                <w:rFonts w:hint="default"/>
                <w:spacing w:val="-5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6.</w:t>
            </w:r>
            <w:r>
              <w:rPr>
                <w:rFonts w:hint="eastAsia"/>
                <w:spacing w:val="-6"/>
                <w:sz w:val="21"/>
              </w:rPr>
              <w:t>　医療ガス供給設備の保守点検業務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7.</w:t>
            </w:r>
            <w:r>
              <w:rPr>
                <w:rFonts w:hint="eastAsia"/>
                <w:spacing w:val="-6"/>
                <w:sz w:val="21"/>
              </w:rPr>
              <w:t>　寝具類の洗濯業務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8.</w:t>
            </w:r>
            <w:r>
              <w:rPr>
                <w:rFonts w:hint="eastAsia"/>
                <w:spacing w:val="-6"/>
                <w:sz w:val="21"/>
              </w:rPr>
              <w:t>　施設の清掃業務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9.</w:t>
            </w:r>
            <w:r>
              <w:rPr>
                <w:rFonts w:hint="eastAsia"/>
                <w:spacing w:val="-6"/>
                <w:sz w:val="21"/>
              </w:rPr>
              <w:t>　感染性廃棄物の処理業務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1</w:t>
            </w:r>
            <w:r>
              <w:rPr>
                <w:rFonts w:hint="default"/>
                <w:spacing w:val="-5"/>
                <w:sz w:val="21"/>
              </w:rPr>
              <w:t>0.</w:t>
            </w:r>
            <w:r>
              <w:rPr>
                <w:rFonts w:hint="default"/>
                <w:spacing w:val="-5"/>
                <w:sz w:val="21"/>
              </w:rPr>
              <w:t>　医療用放射性汚染物の廃棄業務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(1</w:t>
            </w:r>
            <w:r>
              <w:rPr>
                <w:rFonts w:hint="eastAsia"/>
                <w:spacing w:val="-6"/>
                <w:sz w:val="21"/>
              </w:rPr>
              <w:t>5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建物の構造面積</w:t>
            </w:r>
          </w:p>
          <w:p>
            <w:pPr>
              <w:pStyle w:val="15"/>
              <w:wordWrap w:val="1"/>
              <w:spacing w:line="240" w:lineRule="auto"/>
              <w:ind w:firstLine="426" w:firstLineChars="215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　　・</w:t>
            </w:r>
          </w:p>
          <w:p>
            <w:pPr>
              <w:pStyle w:val="15"/>
              <w:wordWrap w:val="1"/>
              <w:spacing w:line="240" w:lineRule="auto"/>
              <w:ind w:firstLine="426" w:firstLineChars="215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敷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地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の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面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積</w:t>
            </w:r>
          </w:p>
        </w:tc>
        <w:tc>
          <w:tcPr>
            <w:tcW w:w="7718" w:type="dxa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　建　　　　　　　　　　　物　　　　　　（単位：平方メートル）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構　　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建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築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面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延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面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耐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火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構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準耐火構造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そ　の　他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71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　　　　　　　土　　　　　地　　　　　　（単位：平方メートル）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診療所敷地面積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(1</w:t>
            </w:r>
            <w:r>
              <w:rPr>
                <w:rFonts w:hint="eastAsia"/>
                <w:spacing w:val="-6"/>
                <w:sz w:val="21"/>
              </w:rPr>
              <w:t>6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医療法に基づく</w:t>
            </w:r>
          </w:p>
          <w:p>
            <w:pPr>
              <w:pStyle w:val="15"/>
              <w:wordWrap w:val="1"/>
              <w:spacing w:line="240" w:lineRule="auto"/>
              <w:ind w:firstLine="511" w:firstLineChars="258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許可の状況</w:t>
            </w:r>
          </w:p>
        </w:tc>
        <w:tc>
          <w:tcPr>
            <w:tcW w:w="3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</w:t>
            </w:r>
            <w:r>
              <w:rPr>
                <w:rFonts w:hint="default"/>
                <w:spacing w:val="-5"/>
                <w:sz w:val="21"/>
              </w:rPr>
              <w:t xml:space="preserve">  </w:t>
            </w:r>
            <w:r>
              <w:rPr>
                <w:rFonts w:hint="eastAsia"/>
                <w:spacing w:val="-6"/>
                <w:sz w:val="21"/>
              </w:rPr>
              <w:t>許　　可　　事　　項</w:t>
            </w:r>
          </w:p>
        </w:tc>
        <w:tc>
          <w:tcPr>
            <w:tcW w:w="21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 </w:t>
            </w:r>
            <w:r>
              <w:rPr>
                <w:rFonts w:hint="eastAsia"/>
                <w:spacing w:val="-6"/>
                <w:sz w:val="21"/>
              </w:rPr>
              <w:t>許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可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年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月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日</w:t>
            </w:r>
          </w:p>
        </w:tc>
        <w:tc>
          <w:tcPr>
            <w:tcW w:w="16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番　　　　号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1.</w:t>
            </w:r>
            <w:r>
              <w:rPr>
                <w:rFonts w:hint="eastAsia"/>
                <w:spacing w:val="-6"/>
                <w:sz w:val="21"/>
              </w:rPr>
              <w:t>　開設者以外を管理者に選任すること</w:t>
            </w:r>
          </w:p>
          <w:p>
            <w:pPr>
              <w:pStyle w:val="15"/>
              <w:wordWrap w:val="1"/>
              <w:spacing w:line="240" w:lineRule="auto"/>
              <w:ind w:firstLine="396" w:firstLineChars="200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の許可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管理者兼任許可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3990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405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兼任医療機関名，住所</w:t>
            </w:r>
          </w:p>
          <w:p>
            <w:pPr>
              <w:pStyle w:val="15"/>
              <w:rPr>
                <w:rFonts w:hint="default"/>
                <w:spacing w:val="-5"/>
                <w:sz w:val="21"/>
              </w:rPr>
            </w:pPr>
          </w:p>
        </w:tc>
        <w:tc>
          <w:tcPr>
            <w:tcW w:w="3728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5"/>
                <w:kern w:val="0"/>
              </w:rPr>
            </w:pPr>
          </w:p>
          <w:p>
            <w:pPr>
              <w:pStyle w:val="15"/>
              <w:rPr>
                <w:rFonts w:hint="default"/>
                <w:spacing w:val="-5"/>
                <w:sz w:val="21"/>
              </w:rPr>
            </w:pPr>
          </w:p>
        </w:tc>
        <w:tc>
          <w:tcPr>
            <w:tcW w:w="1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3</w:t>
            </w:r>
            <w:r>
              <w:rPr>
                <w:rFonts w:hint="default"/>
                <w:spacing w:val="-6"/>
                <w:sz w:val="21"/>
              </w:rPr>
              <w:t>.</w:t>
            </w:r>
            <w:r>
              <w:rPr>
                <w:rFonts w:hint="eastAsia"/>
                <w:spacing w:val="-6"/>
                <w:sz w:val="21"/>
              </w:rPr>
              <w:t>　専属薬剤師免除許可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  <w:spacing w:val="-2"/>
          <w:sz w:val="21"/>
        </w:rPr>
        <w:t>　　　　　　　　　　　　　　　　　</w:t>
      </w:r>
    </w:p>
    <w:sectPr>
      <w:footerReference r:id="rId6" w:type="default"/>
      <w:pgSz w:w="11906" w:h="16838"/>
      <w:pgMar w:top="856" w:right="851" w:bottom="284" w:left="964" w:header="720" w:footer="170" w:gutter="0"/>
      <w:pgNumType w:start="1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2</w:t>
    </w:r>
    <w:r>
      <w:rPr>
        <w:rFonts w:hint="eastAsia"/>
      </w:rPr>
      <w:fldChar w:fldCharType="end"/>
    </w:r>
  </w:p>
  <w:p>
    <w:pPr>
      <w:pStyle w:val="2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D8256B2"/>
    <w:lvl w:ilvl="0">
      <w:start w:val="2"/>
      <w:numFmt w:val="decimal"/>
      <w:lvlText w:val="%1."/>
      <w:lvlJc w:val="left"/>
      <w:pPr>
        <w:tabs>
          <w:tab w:val="num" w:leader="none" w:pos="405"/>
        </w:tabs>
        <w:ind w:left="40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/>
      <w:sz w:val="18"/>
    </w:rPr>
  </w:style>
  <w:style w:type="paragraph" w:styleId="16">
    <w:name w:val="Body Text Indent"/>
    <w:basedOn w:val="0"/>
    <w:next w:val="16"/>
    <w:link w:val="17"/>
    <w:uiPriority w:val="0"/>
    <w:pPr>
      <w:ind w:left="154" w:hanging="154"/>
    </w:pPr>
    <w:rPr>
      <w:spacing w:val="-22"/>
      <w:sz w:val="18"/>
    </w:rPr>
  </w:style>
  <w:style w:type="character" w:styleId="17" w:customStyle="1">
    <w:name w:val="本文インデント (文字)"/>
    <w:next w:val="17"/>
    <w:link w:val="16"/>
    <w:uiPriority w:val="0"/>
    <w:rPr>
      <w:rFonts w:ascii="Century" w:hAnsi="Century" w:eastAsia="ＭＳ 明朝"/>
      <w:spacing w:val="-22"/>
      <w:sz w:val="18"/>
    </w:rPr>
  </w:style>
  <w:style w:type="paragraph" w:styleId="18">
    <w:name w:val="Block Text"/>
    <w:basedOn w:val="0"/>
    <w:next w:val="18"/>
    <w:link w:val="0"/>
    <w:uiPriority w:val="0"/>
    <w:pPr>
      <w:ind w:left="394" w:right="-266" w:hanging="394"/>
    </w:pPr>
  </w:style>
  <w:style w:type="paragraph" w:styleId="19">
    <w:name w:val="Body Text"/>
    <w:basedOn w:val="0"/>
    <w:next w:val="19"/>
    <w:link w:val="20"/>
    <w:uiPriority w:val="0"/>
    <w:rPr>
      <w:rFonts w:ascii="ＭＳ 明朝" w:hAnsi="ＭＳ 明朝"/>
      <w:spacing w:val="-2"/>
    </w:rPr>
  </w:style>
  <w:style w:type="character" w:styleId="20" w:customStyle="1">
    <w:name w:val="本文 (文字)"/>
    <w:next w:val="20"/>
    <w:link w:val="19"/>
    <w:uiPriority w:val="0"/>
    <w:rPr>
      <w:rFonts w:ascii="ＭＳ 明朝" w:hAnsi="ＭＳ 明朝" w:eastAsia="ＭＳ 明朝"/>
      <w:spacing w:val="-2"/>
      <w:sz w:val="24"/>
    </w:rPr>
  </w:style>
  <w:style w:type="paragraph" w:styleId="21">
    <w:name w:val="Body Text Indent 2"/>
    <w:basedOn w:val="0"/>
    <w:next w:val="21"/>
    <w:link w:val="22"/>
    <w:uiPriority w:val="0"/>
    <w:pPr>
      <w:spacing w:line="240" w:lineRule="exact"/>
      <w:ind w:left="222" w:hanging="222"/>
    </w:pPr>
  </w:style>
  <w:style w:type="character" w:styleId="22" w:customStyle="1">
    <w:name w:val="本文インデント 2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ody Text Indent 3"/>
    <w:basedOn w:val="0"/>
    <w:next w:val="23"/>
    <w:link w:val="24"/>
    <w:uiPriority w:val="0"/>
    <w:pPr>
      <w:spacing w:line="240" w:lineRule="exact"/>
      <w:ind w:left="222" w:hanging="222"/>
    </w:pPr>
    <w:rPr>
      <w:sz w:val="18"/>
    </w:rPr>
  </w:style>
  <w:style w:type="character" w:styleId="24" w:customStyle="1">
    <w:name w:val="本文インデント 3 (文字)"/>
    <w:next w:val="24"/>
    <w:link w:val="23"/>
    <w:uiPriority w:val="0"/>
    <w:rPr>
      <w:rFonts w:ascii="Century" w:hAnsi="Century" w:eastAsia="ＭＳ 明朝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rFonts w:ascii="Century" w:hAnsi="Century" w:eastAsia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next w:val="28"/>
    <w:link w:val="27"/>
    <w:uiPriority w:val="0"/>
    <w:rPr>
      <w:rFonts w:ascii="Century" w:hAnsi="Century" w:eastAsia="ＭＳ 明朝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Revision"/>
    <w:next w:val="31"/>
    <w:link w:val="0"/>
    <w:uiPriority w:val="0"/>
    <w:rPr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3</Pages>
  <Words>95</Words>
  <Characters>1245</Characters>
  <Application>JUST Note</Application>
  <Lines>1857</Lines>
  <Paragraphs>204</Paragraphs>
  <Company>Your Company Name</Company>
  <CharactersWithSpaces>2010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医療法第２５条第１項の規定に基づく診療所立入検査要綱</dc:title>
  <dc:creator>工藤　芳賢</dc:creator>
  <cp:lastModifiedBy>野田 正一郎</cp:lastModifiedBy>
  <cp:lastPrinted>2015-12-07T04:08:00Z</cp:lastPrinted>
  <dcterms:created xsi:type="dcterms:W3CDTF">2022-10-19T07:23:00Z</dcterms:created>
  <dcterms:modified xsi:type="dcterms:W3CDTF">2025-09-16T02:17:08Z</dcterms:modified>
  <cp:revision>3</cp:revision>
</cp:coreProperties>
</file>